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24F5" w14:textId="19445C15" w:rsidR="00777215" w:rsidRPr="00D75F84" w:rsidRDefault="003C1716" w:rsidP="000E5685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Analiza wykonania budżetu za</w:t>
      </w:r>
      <w:r w:rsidR="00193510">
        <w:rPr>
          <w:b/>
          <w:color w:val="auto"/>
        </w:rPr>
        <w:t xml:space="preserve"> okres</w:t>
      </w:r>
      <w:r w:rsidRPr="00D75F84">
        <w:rPr>
          <w:b/>
          <w:color w:val="auto"/>
        </w:rPr>
        <w:t xml:space="preserve"> </w:t>
      </w:r>
      <w:r w:rsidR="001C55D4" w:rsidRPr="00D75F84">
        <w:rPr>
          <w:b/>
          <w:color w:val="auto"/>
        </w:rPr>
        <w:t>styczeń</w:t>
      </w:r>
      <w:r w:rsidR="00193510">
        <w:rPr>
          <w:b/>
          <w:color w:val="auto"/>
        </w:rPr>
        <w:t>-luty</w:t>
      </w:r>
      <w:r w:rsidR="001C55D4" w:rsidRPr="00D75F84">
        <w:rPr>
          <w:b/>
          <w:color w:val="auto"/>
        </w:rPr>
        <w:t xml:space="preserve"> </w:t>
      </w:r>
      <w:r w:rsidR="00CD68CB" w:rsidRPr="00D75F84">
        <w:rPr>
          <w:b/>
          <w:color w:val="auto"/>
        </w:rPr>
        <w:t xml:space="preserve"> </w:t>
      </w:r>
      <w:r w:rsidRPr="00D75F84">
        <w:rPr>
          <w:b/>
          <w:color w:val="auto"/>
        </w:rPr>
        <w:t>202</w:t>
      </w:r>
      <w:r w:rsidR="001C55D4" w:rsidRPr="00D75F84">
        <w:rPr>
          <w:b/>
          <w:color w:val="auto"/>
        </w:rPr>
        <w:t xml:space="preserve">6 </w:t>
      </w:r>
      <w:r w:rsidRPr="00D75F84">
        <w:rPr>
          <w:b/>
          <w:color w:val="auto"/>
        </w:rPr>
        <w:t>roku w szkołach i placówkach oświatowych na terenie Dzielnicy Wola.</w:t>
      </w:r>
    </w:p>
    <w:p w14:paraId="5901B10E" w14:textId="77777777" w:rsidR="00A70AFD" w:rsidRPr="00D75F84" w:rsidRDefault="00A70AFD" w:rsidP="007E32DD"/>
    <w:p w14:paraId="30F24F10" w14:textId="77777777" w:rsidR="006B6C02" w:rsidRPr="00D75F84" w:rsidRDefault="00A70AFD" w:rsidP="000E5685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75085 – Wspólna obsługa jednostek  samorządu terytorialnego</w:t>
      </w:r>
    </w:p>
    <w:p w14:paraId="74DCCADF" w14:textId="6C220D95" w:rsidR="00124A9A" w:rsidRPr="00193510" w:rsidRDefault="00193510" w:rsidP="00193510">
      <w:pPr>
        <w:rPr>
          <w:rFonts w:cstheme="minorHAnsi"/>
        </w:rPr>
      </w:pPr>
      <w:r w:rsidRPr="008D0667">
        <w:rPr>
          <w:rFonts w:cstheme="minorHAnsi"/>
        </w:rPr>
        <w:t>Plan na wydatki rzeczowe wynosi 1 873 802 zł, wykonano 511 449,40 zł, pozostało 1 362 352,60 zł.</w:t>
      </w:r>
      <w:r w:rsidRPr="008D0667">
        <w:rPr>
          <w:rFonts w:cstheme="minorHAnsi"/>
        </w:rPr>
        <w:br/>
        <w:t>Plan na płace i pochodne wynosi 14 149 868 zł, wykonano 2 425 828,31 zł, pozostało 11 724 039,69 zł.</w:t>
      </w:r>
      <w:r w:rsidRPr="008D0667">
        <w:rPr>
          <w:rFonts w:cstheme="minorHAnsi"/>
        </w:rPr>
        <w:br/>
        <w:t>Plan ogółem wynosi 16 023 670 zł, wykonano 2 937 277,71 zł, pozostało 13 086 392,29 zł.</w:t>
      </w:r>
    </w:p>
    <w:p w14:paraId="555FBA55" w14:textId="77777777" w:rsidR="008D1A67" w:rsidRPr="00193510" w:rsidRDefault="008D1A67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80101 – Szkoły podstawowe</w:t>
      </w:r>
    </w:p>
    <w:p w14:paraId="467448D1" w14:textId="12224578" w:rsidR="00F86B06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23 527 786 zł, wykonano 4 188 792,75 zł, pozostało 19 338 993,25 zł.</w:t>
      </w:r>
      <w:r w:rsidRPr="008D0667">
        <w:rPr>
          <w:rFonts w:eastAsia="Times New Roman" w:cstheme="minorHAnsi"/>
          <w:lang w:eastAsia="pl-PL"/>
        </w:rPr>
        <w:br/>
        <w:t>Plan na płace i pochodne wynosi 123 687 064 zł, wykonano 23 700 843,95 zł, pozostało 99 986 220,05 zł.</w:t>
      </w:r>
      <w:r w:rsidRPr="008D0667">
        <w:rPr>
          <w:rFonts w:eastAsia="Times New Roman" w:cstheme="minorHAnsi"/>
          <w:lang w:eastAsia="pl-PL"/>
        </w:rPr>
        <w:br/>
        <w:t>Plan ogółem wynosi 147 214 850 zł, wykonano 27 889 636,70 zł, pozostało 119 325 213,30 zł.</w:t>
      </w:r>
    </w:p>
    <w:p w14:paraId="761A4FDE" w14:textId="77777777" w:rsidR="00F86B06" w:rsidRPr="00193510" w:rsidRDefault="00F86B06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80103 – Oddziały przedszkolne w szkołach podstawowych</w:t>
      </w:r>
    </w:p>
    <w:p w14:paraId="61E7A275" w14:textId="73A16811" w:rsidR="00F86B06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772 878 zł, wykonano 181 490,73 zł, pozostało 591 387,27 zł.</w:t>
      </w:r>
      <w:r w:rsidRPr="008D0667">
        <w:rPr>
          <w:rFonts w:eastAsia="Times New Roman" w:cstheme="minorHAnsi"/>
          <w:lang w:eastAsia="pl-PL"/>
        </w:rPr>
        <w:br/>
        <w:t>Plan na płace i pochodne wynosi 9 555 160 zł, wykonano 1 569 989,31 zł, pozostało 7 985 170,69 zł.</w:t>
      </w:r>
      <w:r w:rsidRPr="008D0667">
        <w:rPr>
          <w:rFonts w:eastAsia="Times New Roman" w:cstheme="minorHAnsi"/>
          <w:lang w:eastAsia="pl-PL"/>
        </w:rPr>
        <w:br/>
        <w:t>Plan ogółem wynosi 10 328 038 zł, wykonano 1 751 480,04 zł, pozostało 8 576 557,96 zł.</w:t>
      </w:r>
    </w:p>
    <w:p w14:paraId="0E503A79" w14:textId="77777777" w:rsidR="008D1A67" w:rsidRPr="00193510" w:rsidRDefault="007C6192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80104 – Przedszkola</w:t>
      </w:r>
    </w:p>
    <w:p w14:paraId="53C7E9D0" w14:textId="4B115973" w:rsidR="001225F2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11 823 313 zł, wykonano 1 993 161,02 zł, pozostało 9 830 151,98 zł.</w:t>
      </w:r>
      <w:r w:rsidRPr="008D0667">
        <w:rPr>
          <w:rFonts w:eastAsia="Times New Roman" w:cstheme="minorHAnsi"/>
          <w:lang w:eastAsia="pl-PL"/>
        </w:rPr>
        <w:br/>
        <w:t>Plan na płace i pochodne wynosi 74 870 846 zł, wykonano 13 906 759,12 zł, pozostało 60 964 086,88 zł.</w:t>
      </w:r>
      <w:r w:rsidRPr="008D0667">
        <w:rPr>
          <w:rFonts w:eastAsia="Times New Roman" w:cstheme="minorHAnsi"/>
          <w:lang w:eastAsia="pl-PL"/>
        </w:rPr>
        <w:br/>
        <w:t>Plan ogółem wynosi 86 694 159 zł, wykonano 15 899 920,14 zł, pozostało 70 794 238,86 zł.</w:t>
      </w:r>
    </w:p>
    <w:p w14:paraId="3761A8FB" w14:textId="77777777" w:rsidR="00651926" w:rsidRPr="00193510" w:rsidRDefault="004E63D0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80107 – Świetlice szkolne</w:t>
      </w:r>
    </w:p>
    <w:p w14:paraId="4D0FE1C7" w14:textId="04156AD4" w:rsidR="001225F2" w:rsidRPr="00193510" w:rsidRDefault="00193510" w:rsidP="001225F2">
      <w:pPr>
        <w:rPr>
          <w:rFonts w:cstheme="minorHAnsi"/>
        </w:rPr>
      </w:pPr>
      <w:r w:rsidRPr="008D0667">
        <w:rPr>
          <w:rFonts w:eastAsia="Times New Roman" w:cstheme="minorHAnsi"/>
          <w:lang w:eastAsia="pl-PL"/>
        </w:rPr>
        <w:t>Plan na wydatki rzeczowe wynosi 1 965 404 zł, wykonano 511 287,40 zł, pozostało 1 454 116,60 zł.</w:t>
      </w:r>
      <w:r w:rsidRPr="008D0667">
        <w:rPr>
          <w:rFonts w:eastAsia="Times New Roman" w:cstheme="minorHAnsi"/>
          <w:lang w:eastAsia="pl-PL"/>
        </w:rPr>
        <w:br/>
        <w:t>Plan na płace i pochodne wynosi 22 954 038 zł, wykonano 4 173 320,66 zł, pozostało 18 780 717,34 zł.</w:t>
      </w:r>
      <w:r w:rsidRPr="008D0667">
        <w:rPr>
          <w:rFonts w:eastAsia="Times New Roman" w:cstheme="minorHAnsi"/>
          <w:lang w:eastAsia="pl-PL"/>
        </w:rPr>
        <w:br/>
        <w:t>Plan ogółem wynosi 24 919 442 zł, wykonano 4 684 608,06 zł, pozostało 20 234 833,94 zł.</w:t>
      </w:r>
    </w:p>
    <w:p w14:paraId="75556323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80108– Szkoły podstawowe dla dorosłych</w:t>
      </w:r>
    </w:p>
    <w:p w14:paraId="3462F95F" w14:textId="5FDD624F" w:rsidR="004E63D0" w:rsidRPr="00193510" w:rsidRDefault="00193510" w:rsidP="00122C94">
      <w:pPr>
        <w:rPr>
          <w:rFonts w:cstheme="minorHAnsi"/>
          <w:b/>
          <w:bCs/>
        </w:rPr>
      </w:pPr>
      <w:r w:rsidRPr="008D0667">
        <w:rPr>
          <w:rFonts w:eastAsia="Times New Roman" w:cstheme="minorHAnsi"/>
          <w:lang w:eastAsia="pl-PL"/>
        </w:rPr>
        <w:lastRenderedPageBreak/>
        <w:t>Plan na wydatki rzeczowe wynosi 64 217 zł, wykonano 13 899,29 zł, pozostało 50 317,71 zł.</w:t>
      </w:r>
      <w:r w:rsidRPr="008D0667">
        <w:rPr>
          <w:rFonts w:eastAsia="Times New Roman" w:cstheme="minorHAnsi"/>
          <w:lang w:eastAsia="pl-PL"/>
        </w:rPr>
        <w:br/>
        <w:t>Plan na płace i pochodne wynosi 531 296 zł, wykonano 58 580,73 zł, pozostało 472 715,27 zł.</w:t>
      </w:r>
      <w:r w:rsidRPr="008D0667">
        <w:rPr>
          <w:rFonts w:eastAsia="Times New Roman" w:cstheme="minorHAnsi"/>
          <w:lang w:eastAsia="pl-PL"/>
        </w:rPr>
        <w:br/>
        <w:t>Plan ogółem wynosi 595 513 zł, wykonano 72 480,02 zł, pozostało 523 032,98 zł</w:t>
      </w:r>
    </w:p>
    <w:p w14:paraId="54058EF2" w14:textId="77777777" w:rsidR="0046054D" w:rsidRPr="00193510" w:rsidRDefault="0046054D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80115 – Technika</w:t>
      </w:r>
    </w:p>
    <w:p w14:paraId="00A44E2B" w14:textId="0950125E" w:rsidR="004F5C63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11 333 178 zł, wykonano 2 253 296,03 zł, pozostało 9 079 881,97 zł.</w:t>
      </w:r>
      <w:r w:rsidRPr="008D0667">
        <w:rPr>
          <w:rFonts w:eastAsia="Times New Roman" w:cstheme="minorHAnsi"/>
          <w:lang w:eastAsia="pl-PL"/>
        </w:rPr>
        <w:br/>
        <w:t>Plan na płace i pochodne wynosi 60 079 913 zł, wykonano 10 358 545,15 zł, pozostało 49 721 367,85 zł.</w:t>
      </w:r>
      <w:r w:rsidRPr="008D0667">
        <w:rPr>
          <w:rFonts w:eastAsia="Times New Roman" w:cstheme="minorHAnsi"/>
          <w:lang w:eastAsia="pl-PL"/>
        </w:rPr>
        <w:br/>
        <w:t>Plan ogółem wynosi 71 413 091 zł, wykonano 12 611 841,18 zł, pozostało 58 801 249,82 zł.</w:t>
      </w:r>
    </w:p>
    <w:p w14:paraId="3A578AC2" w14:textId="77777777" w:rsidR="00285457" w:rsidRPr="00193510" w:rsidRDefault="00285457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 xml:space="preserve">Rozdział 80117 – Branżowe szkoły </w:t>
      </w:r>
      <w:r w:rsidR="006534CF" w:rsidRPr="00193510">
        <w:rPr>
          <w:rFonts w:cstheme="minorHAnsi"/>
          <w:b/>
          <w:color w:val="auto"/>
        </w:rPr>
        <w:t xml:space="preserve">pierwszego </w:t>
      </w:r>
      <w:r w:rsidRPr="00193510">
        <w:rPr>
          <w:rFonts w:cstheme="minorHAnsi"/>
          <w:b/>
          <w:color w:val="auto"/>
        </w:rPr>
        <w:t>stopnia</w:t>
      </w:r>
    </w:p>
    <w:p w14:paraId="26AE71AE" w14:textId="12DED2F7" w:rsidR="001225F2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907 430 zł, wykonano 141 292,91 zł, pozostało 766 137,09 zł.</w:t>
      </w:r>
      <w:r w:rsidRPr="008D0667">
        <w:rPr>
          <w:rFonts w:eastAsia="Times New Roman" w:cstheme="minorHAnsi"/>
          <w:lang w:eastAsia="pl-PL"/>
        </w:rPr>
        <w:br/>
        <w:t>Plan na płace i pochodne wynosi 8 087 821 zł, wykonano 1 308 139,98 zł, pozostało 6 779 681,02 zł.</w:t>
      </w:r>
      <w:r w:rsidRPr="008D0667">
        <w:rPr>
          <w:rFonts w:eastAsia="Times New Roman" w:cstheme="minorHAnsi"/>
          <w:lang w:eastAsia="pl-PL"/>
        </w:rPr>
        <w:br/>
        <w:t>Plan ogółem wynosi 8 995 251 zł, wykonano 1 449 432,89 zł, pozostało 7 545 818,11 zł.</w:t>
      </w:r>
    </w:p>
    <w:p w14:paraId="0D4BFA81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80118 – Branżowe szkoły drugiego stopnia</w:t>
      </w:r>
    </w:p>
    <w:p w14:paraId="6C8F907A" w14:textId="5EA24931" w:rsidR="00122C94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167 420 zł, wykonano 9 088,00 zł, pozostało 158 332,00 zł.</w:t>
      </w:r>
      <w:r w:rsidRPr="008D0667">
        <w:rPr>
          <w:rFonts w:eastAsia="Times New Roman" w:cstheme="minorHAnsi"/>
          <w:lang w:eastAsia="pl-PL"/>
        </w:rPr>
        <w:br/>
        <w:t>Plan na płace i pochodne wynosi 1 118 746 zł, wykonano 195 028,16 zł, pozostało 923 717,84 zł.</w:t>
      </w:r>
      <w:r w:rsidRPr="008D0667">
        <w:rPr>
          <w:rFonts w:eastAsia="Times New Roman" w:cstheme="minorHAnsi"/>
          <w:lang w:eastAsia="pl-PL"/>
        </w:rPr>
        <w:br/>
        <w:t>Plan ogółem wynosi 1 286 166 zł, wykonano 204 116,16 zł, pozostało 1 082 049,84 zł.</w:t>
      </w:r>
    </w:p>
    <w:p w14:paraId="5AA68471" w14:textId="77777777" w:rsidR="006F62A0" w:rsidRPr="00193510" w:rsidRDefault="006F62A0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80120 – Licea Ogólnokształcące</w:t>
      </w:r>
    </w:p>
    <w:p w14:paraId="3B6B59C4" w14:textId="53CEECCC" w:rsidR="001225F2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15 240 883 zł, wykonano 2 444 786,44 zł, pozostało 12 796 096,56 zł.</w:t>
      </w:r>
      <w:r w:rsidRPr="008D0667">
        <w:rPr>
          <w:rFonts w:eastAsia="Times New Roman" w:cstheme="minorHAnsi"/>
          <w:lang w:eastAsia="pl-PL"/>
        </w:rPr>
        <w:br/>
        <w:t>Plan na płace i pochodne wynosi 103 142 651 zł, wykonano 18 722 999,82 zł, pozostało 84 419 651,18 zł.</w:t>
      </w:r>
      <w:r w:rsidRPr="008D0667">
        <w:rPr>
          <w:rFonts w:eastAsia="Times New Roman" w:cstheme="minorHAnsi"/>
          <w:lang w:eastAsia="pl-PL"/>
        </w:rPr>
        <w:br/>
        <w:t>Plan ogółem wynosi 118 383 534 zł, wykonano 21 167 786,26 zł, pozostało 97 215 747,74 zł.</w:t>
      </w:r>
    </w:p>
    <w:p w14:paraId="205F977C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80122– Licea Ogólnokształcące dla dorosłych</w:t>
      </w:r>
    </w:p>
    <w:p w14:paraId="1287B32D" w14:textId="41A04870" w:rsidR="00D35332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578 209 zł, wykonano 45 769,03 zł, pozostało 532 439,97 zł.</w:t>
      </w:r>
      <w:r w:rsidRPr="008D0667">
        <w:rPr>
          <w:rFonts w:eastAsia="Times New Roman" w:cstheme="minorHAnsi"/>
          <w:lang w:eastAsia="pl-PL"/>
        </w:rPr>
        <w:br/>
        <w:t>Plan na płace i pochodne wynosi 3 951 984 zł, wykonano 691 806,64 zł, pozostało 3 260 177,36 zł.</w:t>
      </w:r>
      <w:r w:rsidRPr="008D0667">
        <w:rPr>
          <w:rFonts w:eastAsia="Times New Roman" w:cstheme="minorHAnsi"/>
          <w:lang w:eastAsia="pl-PL"/>
        </w:rPr>
        <w:br/>
        <w:t>Plan ogółem wynosi 4 530 193 zł, wykonano 737 575,67 zł, pozostało 3 792 617,33 zł.</w:t>
      </w:r>
    </w:p>
    <w:p w14:paraId="7AF17766" w14:textId="77777777" w:rsidR="00D35332" w:rsidRPr="00193510" w:rsidRDefault="00D35332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80140 – Centra Kształcenia Ustawicznego i Praktycznego</w:t>
      </w:r>
    </w:p>
    <w:p w14:paraId="634B45D6" w14:textId="75FD431D" w:rsidR="00BC6F60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41 950 zł, wykonano 9 014,00 zł, pozostało 32 936,00 zł.</w:t>
      </w:r>
      <w:r w:rsidRPr="008D0667">
        <w:rPr>
          <w:rFonts w:eastAsia="Times New Roman" w:cstheme="minorHAnsi"/>
          <w:lang w:eastAsia="pl-PL"/>
        </w:rPr>
        <w:br/>
        <w:t>Plan na płace i pochodne wynosi 867 181 zł, wykonano 77 894,06 zł, pozostało 789 286,94 zł.</w:t>
      </w:r>
      <w:r w:rsidRPr="008D0667">
        <w:rPr>
          <w:rFonts w:eastAsia="Times New Roman" w:cstheme="minorHAnsi"/>
          <w:lang w:eastAsia="pl-PL"/>
        </w:rPr>
        <w:br/>
        <w:t>Plan ogółem wynosi 909 131 zł, wykonano 86 908,06 zł, pozostało 822 222,94 zł.</w:t>
      </w:r>
    </w:p>
    <w:p w14:paraId="38647B1F" w14:textId="793E7910" w:rsidR="001225F2" w:rsidRPr="00193510" w:rsidRDefault="00BC6F60" w:rsidP="00193510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lastRenderedPageBreak/>
        <w:t>Rozdział 80149 – Realizacja zadań wymagających stosowania specjalnej organizacji nauki i metod pracy dla dzieci w przedszkolach, oddziałach przedszkolnych w szkołach podstawowych i innych formach wychowania przedszkolnego</w:t>
      </w:r>
    </w:p>
    <w:p w14:paraId="01D41B99" w14:textId="6CB74343" w:rsidR="00594206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854 835 zł, wykonano 105 018,84 zł, pozostało 749 816,16 zł.</w:t>
      </w:r>
      <w:r w:rsidRPr="008D0667">
        <w:rPr>
          <w:rFonts w:eastAsia="Times New Roman" w:cstheme="minorHAnsi"/>
          <w:lang w:eastAsia="pl-PL"/>
        </w:rPr>
        <w:br/>
        <w:t>Plan na płace i pochodne wynosi 9 983 160 zł, wykonano 1 712 965,74 zł, pozostało 8 270 194,26 zł.</w:t>
      </w:r>
      <w:r w:rsidRPr="008D0667">
        <w:rPr>
          <w:rFonts w:eastAsia="Times New Roman" w:cstheme="minorHAnsi"/>
          <w:lang w:eastAsia="pl-PL"/>
        </w:rPr>
        <w:br/>
        <w:t>Plan ogółem wynosi 10 837 995 zł, wykonano 1 817 984,58 zł, pozostało 9 020 010,42 zł.</w:t>
      </w:r>
    </w:p>
    <w:p w14:paraId="41336D10" w14:textId="77777777" w:rsidR="00EC6C90" w:rsidRPr="00193510" w:rsidRDefault="003139EB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80150 – Realizacja zadań wymagających stosowania specjalnej organizacji nauki dla dzieci i młodzieży w szkołach podstawowych</w:t>
      </w:r>
    </w:p>
    <w:p w14:paraId="3418299E" w14:textId="3509954C" w:rsidR="00AD2FCE" w:rsidRPr="00193510" w:rsidRDefault="00193510" w:rsidP="003139EB">
      <w:pPr>
        <w:rPr>
          <w:rFonts w:cstheme="minorHAnsi"/>
          <w:b/>
          <w:bCs/>
        </w:rPr>
      </w:pPr>
      <w:r w:rsidRPr="008D0667">
        <w:rPr>
          <w:rFonts w:eastAsia="Times New Roman" w:cstheme="minorHAnsi"/>
          <w:lang w:eastAsia="pl-PL"/>
        </w:rPr>
        <w:t>Plan na wydatki rzeczowe wynosi 1 815 793 zł, wykonano 396 047,31 zł, pozostało 1 419 745,69 zł.</w:t>
      </w:r>
      <w:r w:rsidRPr="008D0667">
        <w:rPr>
          <w:rFonts w:eastAsia="Times New Roman" w:cstheme="minorHAnsi"/>
          <w:lang w:eastAsia="pl-PL"/>
        </w:rPr>
        <w:br/>
        <w:t>Plan na płace i pochodne wynosi 25 247 994 zł, wykonano 3 941 574,14 zł, pozostało 21 306 419,86 zł.</w:t>
      </w:r>
      <w:r w:rsidRPr="008D0667">
        <w:rPr>
          <w:rFonts w:eastAsia="Times New Roman" w:cstheme="minorHAnsi"/>
          <w:lang w:eastAsia="pl-PL"/>
        </w:rPr>
        <w:br/>
        <w:t>Plan ogółem wynosi 27 063 787 zł, wykonano 4 337 621,45 zł, pozostało 22 726 165,55 zł.</w:t>
      </w:r>
    </w:p>
    <w:p w14:paraId="1E0170E3" w14:textId="77777777" w:rsidR="00AD2FCE" w:rsidRPr="00193510" w:rsidRDefault="00FA3B5A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80151 – Kwalifikacyjne kursy zawodowe</w:t>
      </w:r>
    </w:p>
    <w:p w14:paraId="2B1E6061" w14:textId="496C823C" w:rsidR="00595634" w:rsidRPr="00193510" w:rsidRDefault="00193510" w:rsidP="00FA3B5A">
      <w:pPr>
        <w:rPr>
          <w:rFonts w:cstheme="minorHAnsi"/>
        </w:rPr>
      </w:pPr>
      <w:r w:rsidRPr="008D0667">
        <w:rPr>
          <w:rFonts w:eastAsia="Times New Roman" w:cstheme="minorHAnsi"/>
          <w:lang w:eastAsia="pl-PL"/>
        </w:rPr>
        <w:t>Plan na wydatki rzeczowe wynosi 42 000 zł, wykonano 536,72 zł, pozostało 41 463,28 zł.</w:t>
      </w:r>
      <w:r w:rsidRPr="008D0667">
        <w:rPr>
          <w:rFonts w:eastAsia="Times New Roman" w:cstheme="minorHAnsi"/>
          <w:lang w:eastAsia="pl-PL"/>
        </w:rPr>
        <w:br/>
        <w:t>Plan na płace i pochodne wynosi 596 263 zł, wykonano 76 804,19 zł, pozostało 519 458,81 zł.</w:t>
      </w:r>
      <w:r w:rsidRPr="008D0667">
        <w:rPr>
          <w:rFonts w:eastAsia="Times New Roman" w:cstheme="minorHAnsi"/>
          <w:lang w:eastAsia="pl-PL"/>
        </w:rPr>
        <w:br/>
        <w:t>Plan ogółem wynosi 638 263 zł, wykonano 77 340,91 zł, pozostało 560 922,09 zł.</w:t>
      </w:r>
    </w:p>
    <w:p w14:paraId="476429AD" w14:textId="77777777" w:rsidR="00595634" w:rsidRPr="00193510" w:rsidRDefault="00595634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80152 – Realizacja zadań wymagających stosowania specjalnej organizacji nauki i metod pracy dla dzieci i młodzieży w gimnazjach i klasach dotychczasowego gimnazjum prowadzonych w innych typach szkół, liceach ogólnokształcących, technikach, branżowych szkołach I stopnia i klasach dotychczasowej zasadniczej szkoły zawodowej prowadzonych w branżowych szkołach oraz szkołach artystycznych</w:t>
      </w:r>
    </w:p>
    <w:p w14:paraId="45AEEBF0" w14:textId="22388B81" w:rsidR="00C7247D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438 837 zł, wykonano 74 446,36 zł, pozostało 364 390,64 zł.</w:t>
      </w:r>
      <w:r w:rsidRPr="008D0667">
        <w:rPr>
          <w:rFonts w:eastAsia="Times New Roman" w:cstheme="minorHAnsi"/>
          <w:lang w:eastAsia="pl-PL"/>
        </w:rPr>
        <w:br/>
        <w:t>Plan na płace i pochodne wynosi 4 496 571 zł, wykonano 603 886,86 zł, pozostało 3 892 684,14 zł.</w:t>
      </w:r>
      <w:r w:rsidRPr="008D0667">
        <w:rPr>
          <w:rFonts w:eastAsia="Times New Roman" w:cstheme="minorHAnsi"/>
          <w:lang w:eastAsia="pl-PL"/>
        </w:rPr>
        <w:br/>
        <w:t>Plan ogółem wynosi 4 935 408 zł, wykonano 678 333,22 zł, pozostało 4 257 074,78 zł.</w:t>
      </w:r>
    </w:p>
    <w:p w14:paraId="629E253C" w14:textId="77777777" w:rsidR="00C7247D" w:rsidRPr="00193510" w:rsidRDefault="00C7247D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85406 – Poradnie psychologiczno-pedagogiczne</w:t>
      </w:r>
    </w:p>
    <w:p w14:paraId="3AB33047" w14:textId="5496C426" w:rsidR="006B571A" w:rsidRPr="00193510" w:rsidRDefault="00193510" w:rsidP="00193510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8D0667">
        <w:rPr>
          <w:rFonts w:eastAsia="Times New Roman" w:cstheme="minorHAnsi"/>
          <w:lang w:eastAsia="pl-PL"/>
        </w:rPr>
        <w:t>Plan na wydatki rzeczowe wynosi 1 480 784 zł, wykonano 285 066,13 zł, pozostało 1 195 717,87 zł.</w:t>
      </w:r>
      <w:r w:rsidRPr="008D0667">
        <w:rPr>
          <w:rFonts w:eastAsia="Times New Roman" w:cstheme="minorHAnsi"/>
          <w:lang w:eastAsia="pl-PL"/>
        </w:rPr>
        <w:br/>
        <w:t>Plan na płace i pochodne wynosi 12 327 865 zł, wykonano 2 444 790,55 zł, pozostało 9 883 074,45 zł.</w:t>
      </w:r>
      <w:r w:rsidRPr="008D0667">
        <w:rPr>
          <w:rFonts w:eastAsia="Times New Roman" w:cstheme="minorHAnsi"/>
          <w:lang w:eastAsia="pl-PL"/>
        </w:rPr>
        <w:br/>
        <w:t>Plan ogółem wynosi 13 808 649 zł, wykonano 2 729 856,68 zł, pozostało 11 078 792,32 zł.</w:t>
      </w:r>
    </w:p>
    <w:p w14:paraId="074FECF6" w14:textId="77777777" w:rsidR="006B571A" w:rsidRPr="00193510" w:rsidRDefault="006B571A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85407 – Placówki wychowania pozaszkolnego</w:t>
      </w:r>
    </w:p>
    <w:p w14:paraId="433A9DF0" w14:textId="173E9BE5" w:rsidR="006B571A" w:rsidRPr="00193510" w:rsidRDefault="00193510" w:rsidP="00C7247D">
      <w:pPr>
        <w:rPr>
          <w:rFonts w:cstheme="minorHAnsi"/>
          <w:b/>
          <w:bCs/>
        </w:rPr>
      </w:pPr>
      <w:r w:rsidRPr="008D0667">
        <w:rPr>
          <w:rFonts w:eastAsia="Times New Roman" w:cstheme="minorHAnsi"/>
          <w:lang w:eastAsia="pl-PL"/>
        </w:rPr>
        <w:t>Plan na wydatki rzeczowe wynosi 1 241 750 zł, wykonano 159 333,54 zł, pozostało 1 082 416,46 zł.</w:t>
      </w:r>
      <w:r w:rsidRPr="008D0667">
        <w:rPr>
          <w:rFonts w:eastAsia="Times New Roman" w:cstheme="minorHAnsi"/>
          <w:lang w:eastAsia="pl-PL"/>
        </w:rPr>
        <w:br/>
        <w:t>Plan na płace i pochodne wynosi 5 953 729 zł, wykonano 1 075 043,09 zł, pozostało 4 878 685,91 zł.</w:t>
      </w:r>
      <w:r w:rsidRPr="008D0667">
        <w:rPr>
          <w:rFonts w:eastAsia="Times New Roman" w:cstheme="minorHAnsi"/>
          <w:lang w:eastAsia="pl-PL"/>
        </w:rPr>
        <w:br/>
        <w:t>Plan ogółem wynosi 7 195 479 zł, wykonano 1 234 376,63 zł, pozostało 5 961 102,37 zł.</w:t>
      </w:r>
    </w:p>
    <w:p w14:paraId="3AC9EBA3" w14:textId="77777777" w:rsidR="00CA16B0" w:rsidRDefault="003625AE" w:rsidP="00F65BBA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ogółem</w:t>
      </w:r>
    </w:p>
    <w:p w14:paraId="0B58278D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75085 został wykonany w 18,34%</w:t>
      </w:r>
    </w:p>
    <w:p w14:paraId="4FF20EAF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80101 został wykonany w 18,95%</w:t>
      </w:r>
    </w:p>
    <w:p w14:paraId="142A2DD6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80103 został wykonany w 16,96%</w:t>
      </w:r>
    </w:p>
    <w:p w14:paraId="312D318D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80104 został wykonany w 18,34%</w:t>
      </w:r>
    </w:p>
    <w:p w14:paraId="2DD2BAA7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80107 został wykonany w 18,81%</w:t>
      </w:r>
    </w:p>
    <w:p w14:paraId="084F56A3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80108 został wykonany w 12,17%</w:t>
      </w:r>
    </w:p>
    <w:p w14:paraId="66BB6701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80115 został wykonany w 17,65%</w:t>
      </w:r>
    </w:p>
    <w:p w14:paraId="3F717CB6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80117 został wykonany w 16,11%</w:t>
      </w:r>
    </w:p>
    <w:p w14:paraId="7FCA2390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80118 został wykonany w 15,87%</w:t>
      </w:r>
    </w:p>
    <w:p w14:paraId="08C3362A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80120 został wykonany w 17,87%</w:t>
      </w:r>
    </w:p>
    <w:p w14:paraId="44019DA2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80122 został wykonany w 16,29%</w:t>
      </w:r>
    </w:p>
    <w:p w14:paraId="0D09286C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80140 został wykonany w 9,56%</w:t>
      </w:r>
    </w:p>
    <w:p w14:paraId="33605F2C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80146 został wykonany w 4,27%</w:t>
      </w:r>
    </w:p>
    <w:p w14:paraId="30BF009D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80149 został wykonany w 16,78%</w:t>
      </w:r>
    </w:p>
    <w:p w14:paraId="2A8741EE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80150 został wykonany w 16,04%</w:t>
      </w:r>
    </w:p>
    <w:p w14:paraId="21F91876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80151 został wykonany w 12,12%</w:t>
      </w:r>
    </w:p>
    <w:p w14:paraId="6C2C27E7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80152 został wykonany w 13,75%</w:t>
      </w:r>
    </w:p>
    <w:p w14:paraId="2B591241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80195 został wykonany w 9,62%</w:t>
      </w:r>
    </w:p>
    <w:p w14:paraId="131E13F8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85404 został wykonany w 17,96%</w:t>
      </w:r>
    </w:p>
    <w:p w14:paraId="03F0C818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85406 został wykonany w 19,78%</w:t>
      </w:r>
    </w:p>
    <w:p w14:paraId="473900A2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85407 został wykonany w 17,16%</w:t>
      </w:r>
    </w:p>
    <w:p w14:paraId="70DA1E5D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85412 został wykonany w 9,17%</w:t>
      </w:r>
    </w:p>
    <w:p w14:paraId="7ACBDBFA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85415 został wykonany w 8,91%</w:t>
      </w:r>
    </w:p>
    <w:p w14:paraId="79C3124F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85416 został wykonany w 7,57%</w:t>
      </w:r>
    </w:p>
    <w:p w14:paraId="4BA250B7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85446 został wykonany w 26,08%</w:t>
      </w:r>
    </w:p>
    <w:p w14:paraId="2CFF6B9A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85495 został wykonany w 27,28%</w:t>
      </w:r>
    </w:p>
    <w:p w14:paraId="7628F587" w14:textId="77777777" w:rsidR="001140D9" w:rsidRPr="00EC7FF7" w:rsidRDefault="001140D9" w:rsidP="004D61F5">
      <w:pPr>
        <w:pStyle w:val="Cytatintensywny"/>
        <w:rPr>
          <w:rFonts w:cstheme="minorHAnsi"/>
          <w:b/>
          <w:color w:val="auto"/>
        </w:rPr>
      </w:pPr>
      <w:r w:rsidRPr="00EC7FF7">
        <w:rPr>
          <w:rFonts w:cstheme="minorHAnsi"/>
          <w:b/>
          <w:color w:val="auto"/>
        </w:rPr>
        <w:t>Dział 750, 801 i 854 – płace i pochodne</w:t>
      </w:r>
    </w:p>
    <w:p w14:paraId="677882BC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75085 – płace zostały wykonane w 17,14%</w:t>
      </w:r>
    </w:p>
    <w:p w14:paraId="153C6634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80101 – płace zostały wykonane w 19,16%</w:t>
      </w:r>
    </w:p>
    <w:p w14:paraId="49298EB0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80103 – płace zostały wykonane w 16,43%</w:t>
      </w:r>
    </w:p>
    <w:p w14:paraId="5A53DFCF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80104 – płace zostały wykonane w 18,57%</w:t>
      </w:r>
    </w:p>
    <w:p w14:paraId="5EBDFB4A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80107 – płace zostały wykonane w 18,19%</w:t>
      </w:r>
    </w:p>
    <w:p w14:paraId="395E1FB9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80108 – płace zostały wykonane w 11,02%</w:t>
      </w:r>
    </w:p>
    <w:p w14:paraId="6AF3CDE0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80115 – płace zostały wykonane w 17,25%</w:t>
      </w:r>
    </w:p>
    <w:p w14:paraId="4F47624A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80117 – płace zostały wykonane w 16,17%</w:t>
      </w:r>
    </w:p>
    <w:p w14:paraId="0092839C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80118 – płace zostały wykonane w 17,43%</w:t>
      </w:r>
    </w:p>
    <w:p w14:paraId="0FCF992B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80120 – płace zostały wykonane w 18,15%</w:t>
      </w:r>
    </w:p>
    <w:p w14:paraId="2A33C184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80122 – płace zostały wykonane w 17,50%</w:t>
      </w:r>
    </w:p>
    <w:p w14:paraId="1E93C174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80140 – płace zostały wykonane w 8,98%</w:t>
      </w:r>
    </w:p>
    <w:p w14:paraId="5684ACC3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80149 – płace zostały wykonane w 17,16%</w:t>
      </w:r>
    </w:p>
    <w:p w14:paraId="3AE49D07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80150 – płace zostały wykonane w 15,61%</w:t>
      </w:r>
    </w:p>
    <w:p w14:paraId="6F68F227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80151 – płace zostały wykonane w 12,88%</w:t>
      </w:r>
    </w:p>
    <w:p w14:paraId="281EAF7D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80152 – płace zostały wykonane w 13,43%</w:t>
      </w:r>
    </w:p>
    <w:p w14:paraId="5E0EEFE3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80195 – płace zostały wykonane w 0,55%</w:t>
      </w:r>
    </w:p>
    <w:p w14:paraId="7E15B63F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85404 – płace zostały wykonane w 18,27%</w:t>
      </w:r>
    </w:p>
    <w:p w14:paraId="21FD8679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85406 – płace zostały wykonane w 19,83%</w:t>
      </w:r>
    </w:p>
    <w:p w14:paraId="161CA5E7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85407 – płace zostały wykonane w 18,06%</w:t>
      </w:r>
    </w:p>
    <w:p w14:paraId="64154F81" w14:textId="77777777" w:rsidR="00193510" w:rsidRPr="00EC7FF7" w:rsidRDefault="00193510" w:rsidP="00193510">
      <w:pPr>
        <w:rPr>
          <w:rFonts w:cstheme="minorHAnsi"/>
        </w:rPr>
      </w:pPr>
      <w:r w:rsidRPr="00EC7FF7">
        <w:rPr>
          <w:rFonts w:cstheme="minorHAnsi"/>
        </w:rPr>
        <w:t>Rozdział 85412 – płace zostały wykonane w 8,10%</w:t>
      </w:r>
    </w:p>
    <w:p w14:paraId="173742D6" w14:textId="77777777" w:rsidR="009C60A9" w:rsidRPr="00EC7FF7" w:rsidRDefault="009C60A9" w:rsidP="004D61F5">
      <w:pPr>
        <w:pStyle w:val="Cytatintensywny"/>
        <w:rPr>
          <w:rFonts w:cstheme="minorHAnsi"/>
          <w:b/>
          <w:color w:val="auto"/>
        </w:rPr>
      </w:pPr>
      <w:r w:rsidRPr="00EC7FF7">
        <w:rPr>
          <w:rFonts w:cstheme="minorHAnsi"/>
          <w:b/>
          <w:color w:val="auto"/>
        </w:rPr>
        <w:t>Dział 750, 801 i 854 – wydatki rzeczowe</w:t>
      </w:r>
    </w:p>
    <w:p w14:paraId="3D226E83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75085 – wydatki rzeczowe zostały wykonane w 27,30%</w:t>
      </w:r>
    </w:p>
    <w:p w14:paraId="6CF67B78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80101 – wydatki rzeczowe zostały wykonane w 17,80%</w:t>
      </w:r>
    </w:p>
    <w:p w14:paraId="46EB894E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80103 – wydatki rzeczowe zostały wykonane w 23,49%</w:t>
      </w:r>
    </w:p>
    <w:p w14:paraId="54FF3F97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80104 – wydatki rzeczowe zostały wykonane w 16,86%</w:t>
      </w:r>
    </w:p>
    <w:p w14:paraId="5F375DEB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80107 – wydatki rzeczowe zostały wykonane w 26,02%</w:t>
      </w:r>
    </w:p>
    <w:p w14:paraId="6A1AE6F2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80108 – wydatki rzeczowe zostały wykonane w 21,65%</w:t>
      </w:r>
    </w:p>
    <w:p w14:paraId="251AC54E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80115 – wydatki rzeczowe zostały wykonane w 19,88%</w:t>
      </w:r>
    </w:p>
    <w:p w14:paraId="765CF11F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80117 – wydatki rzeczowe zostały wykonane w 15,58%</w:t>
      </w:r>
    </w:p>
    <w:p w14:paraId="669B3383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80118 – wydatki rzeczowe zostały wykonane w 5,43%</w:t>
      </w:r>
    </w:p>
    <w:p w14:paraId="6B140F2A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80120 – wydatki rzeczowe zostały wykonane w 16,03%</w:t>
      </w:r>
    </w:p>
    <w:p w14:paraId="7B96B1A5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80122 – wydatki rzeczowe zostały wykonane w 7,92%</w:t>
      </w:r>
    </w:p>
    <w:p w14:paraId="5F29FCA7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80140 – wydatki rzeczowe zostały wykonane w 21,50%</w:t>
      </w:r>
    </w:p>
    <w:p w14:paraId="68CE7A4B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80146 – wydatki rzeczowe zostały wykonane w 4,27%</w:t>
      </w:r>
    </w:p>
    <w:p w14:paraId="479DD4D3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80149 – wydatki rzeczowe zostały wykonane w 12,29%</w:t>
      </w:r>
    </w:p>
    <w:p w14:paraId="0CFA8F74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80150 – wydatki rzeczowe zostały wykonane w 21,81%</w:t>
      </w:r>
    </w:p>
    <w:p w14:paraId="035DFEBB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80151 – wydatki rzeczowe zostały wykonane w 1,28%</w:t>
      </w:r>
    </w:p>
    <w:p w14:paraId="4801F824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80152 – wydatki rzeczowe zostały wykonane w 16,97%</w:t>
      </w:r>
    </w:p>
    <w:p w14:paraId="2C9F7BEC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80195 – wydatki rzeczowe zostały wykonane w 9,96%</w:t>
      </w:r>
    </w:p>
    <w:p w14:paraId="7D61DCFB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85404 – wydatki rzeczowe zostały wykonane w 10,98%</w:t>
      </w:r>
    </w:p>
    <w:p w14:paraId="2E6777A1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85406 – wydatki rzeczowe zostały wykonane w 19,25%</w:t>
      </w:r>
    </w:p>
    <w:p w14:paraId="52652B70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85407 – wydatki rzeczowe zostały wykonane w 12,83%</w:t>
      </w:r>
    </w:p>
    <w:p w14:paraId="0E403A43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85412 – wydatki rzeczowe zostały wykonane w 12,70%</w:t>
      </w:r>
    </w:p>
    <w:p w14:paraId="5107D642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85415 – wydatki rzeczowe zostały wykonane w 8,91%</w:t>
      </w:r>
    </w:p>
    <w:p w14:paraId="34B38B7A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85416 – wydatki rzeczowe zostały wykonane w 7,57%</w:t>
      </w:r>
    </w:p>
    <w:p w14:paraId="66FA9791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85446 – wydatki rzeczowe zostały wykonane w 26,08%</w:t>
      </w:r>
    </w:p>
    <w:p w14:paraId="3695841F" w14:textId="77777777" w:rsidR="00EC7FF7" w:rsidRPr="00EC7FF7" w:rsidRDefault="00EC7FF7" w:rsidP="00EC7FF7">
      <w:pPr>
        <w:rPr>
          <w:rFonts w:cstheme="minorHAnsi"/>
        </w:rPr>
      </w:pPr>
      <w:r w:rsidRPr="00EC7FF7">
        <w:rPr>
          <w:rFonts w:cstheme="minorHAnsi"/>
        </w:rPr>
        <w:t>Rozdział 85495 – wydatki rzeczowe zostały wykonane w 31,17%</w:t>
      </w:r>
    </w:p>
    <w:sectPr w:rsidR="00EC7FF7" w:rsidRPr="00EC7FF7" w:rsidSect="004D61F5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6"/>
    <w:rsid w:val="00003386"/>
    <w:rsid w:val="00006293"/>
    <w:rsid w:val="000130F9"/>
    <w:rsid w:val="00015226"/>
    <w:rsid w:val="00016568"/>
    <w:rsid w:val="0003005B"/>
    <w:rsid w:val="000309A9"/>
    <w:rsid w:val="00032B8F"/>
    <w:rsid w:val="00032C56"/>
    <w:rsid w:val="00034369"/>
    <w:rsid w:val="00043661"/>
    <w:rsid w:val="00051310"/>
    <w:rsid w:val="00051A14"/>
    <w:rsid w:val="00055DCE"/>
    <w:rsid w:val="000605B7"/>
    <w:rsid w:val="00061FBD"/>
    <w:rsid w:val="00064236"/>
    <w:rsid w:val="00064F97"/>
    <w:rsid w:val="000650FD"/>
    <w:rsid w:val="000678E6"/>
    <w:rsid w:val="000725CA"/>
    <w:rsid w:val="000753C2"/>
    <w:rsid w:val="00076CD4"/>
    <w:rsid w:val="00081C54"/>
    <w:rsid w:val="000825E2"/>
    <w:rsid w:val="00084C0F"/>
    <w:rsid w:val="0008611B"/>
    <w:rsid w:val="00086D79"/>
    <w:rsid w:val="00092AF6"/>
    <w:rsid w:val="0009507B"/>
    <w:rsid w:val="00097E9E"/>
    <w:rsid w:val="000A422C"/>
    <w:rsid w:val="000A4F6B"/>
    <w:rsid w:val="000B10AF"/>
    <w:rsid w:val="000B12D5"/>
    <w:rsid w:val="000B2392"/>
    <w:rsid w:val="000B3B42"/>
    <w:rsid w:val="000B5CAF"/>
    <w:rsid w:val="000B5E49"/>
    <w:rsid w:val="000B672F"/>
    <w:rsid w:val="000C0297"/>
    <w:rsid w:val="000C68B7"/>
    <w:rsid w:val="000C7194"/>
    <w:rsid w:val="000C7590"/>
    <w:rsid w:val="000C7824"/>
    <w:rsid w:val="000C79B1"/>
    <w:rsid w:val="000D005A"/>
    <w:rsid w:val="000D1BB8"/>
    <w:rsid w:val="000D5B14"/>
    <w:rsid w:val="000D66D8"/>
    <w:rsid w:val="000D6D0E"/>
    <w:rsid w:val="000E3B3D"/>
    <w:rsid w:val="000E5685"/>
    <w:rsid w:val="000E595B"/>
    <w:rsid w:val="000F078E"/>
    <w:rsid w:val="000F1583"/>
    <w:rsid w:val="000F328C"/>
    <w:rsid w:val="00100D6F"/>
    <w:rsid w:val="0010139B"/>
    <w:rsid w:val="0010297E"/>
    <w:rsid w:val="001032D1"/>
    <w:rsid w:val="00105C9D"/>
    <w:rsid w:val="00105CFA"/>
    <w:rsid w:val="00106E30"/>
    <w:rsid w:val="00107055"/>
    <w:rsid w:val="001100D7"/>
    <w:rsid w:val="00111057"/>
    <w:rsid w:val="001140D9"/>
    <w:rsid w:val="00116314"/>
    <w:rsid w:val="001225F2"/>
    <w:rsid w:val="00122C94"/>
    <w:rsid w:val="0012350C"/>
    <w:rsid w:val="00123AA9"/>
    <w:rsid w:val="00124A9A"/>
    <w:rsid w:val="00124D09"/>
    <w:rsid w:val="0012640E"/>
    <w:rsid w:val="00126468"/>
    <w:rsid w:val="00130291"/>
    <w:rsid w:val="00132497"/>
    <w:rsid w:val="00132506"/>
    <w:rsid w:val="00142FC9"/>
    <w:rsid w:val="001447DF"/>
    <w:rsid w:val="00145FE5"/>
    <w:rsid w:val="00162068"/>
    <w:rsid w:val="001629AD"/>
    <w:rsid w:val="00162B6F"/>
    <w:rsid w:val="001645B0"/>
    <w:rsid w:val="00164AC4"/>
    <w:rsid w:val="00164C87"/>
    <w:rsid w:val="001651FA"/>
    <w:rsid w:val="001661E9"/>
    <w:rsid w:val="00172281"/>
    <w:rsid w:val="0017291A"/>
    <w:rsid w:val="001747C2"/>
    <w:rsid w:val="001817D4"/>
    <w:rsid w:val="00183E15"/>
    <w:rsid w:val="00183E4E"/>
    <w:rsid w:val="00184A7E"/>
    <w:rsid w:val="00190C52"/>
    <w:rsid w:val="00193510"/>
    <w:rsid w:val="00194C07"/>
    <w:rsid w:val="001974A9"/>
    <w:rsid w:val="0019761E"/>
    <w:rsid w:val="001A21F2"/>
    <w:rsid w:val="001A42F3"/>
    <w:rsid w:val="001A4C72"/>
    <w:rsid w:val="001A53BB"/>
    <w:rsid w:val="001A7BB6"/>
    <w:rsid w:val="001B0857"/>
    <w:rsid w:val="001B1A56"/>
    <w:rsid w:val="001B2404"/>
    <w:rsid w:val="001C0B23"/>
    <w:rsid w:val="001C4AAA"/>
    <w:rsid w:val="001C55D4"/>
    <w:rsid w:val="001C7303"/>
    <w:rsid w:val="001D2AC4"/>
    <w:rsid w:val="001D6705"/>
    <w:rsid w:val="001E15B5"/>
    <w:rsid w:val="001E4142"/>
    <w:rsid w:val="001E7F39"/>
    <w:rsid w:val="001F6A8F"/>
    <w:rsid w:val="001F74CC"/>
    <w:rsid w:val="002001D7"/>
    <w:rsid w:val="002006C3"/>
    <w:rsid w:val="00202432"/>
    <w:rsid w:val="0020248A"/>
    <w:rsid w:val="002105C8"/>
    <w:rsid w:val="00210979"/>
    <w:rsid w:val="00212815"/>
    <w:rsid w:val="00212864"/>
    <w:rsid w:val="002149D2"/>
    <w:rsid w:val="00220E22"/>
    <w:rsid w:val="00224660"/>
    <w:rsid w:val="002266E9"/>
    <w:rsid w:val="002305EA"/>
    <w:rsid w:val="00231B3F"/>
    <w:rsid w:val="00232876"/>
    <w:rsid w:val="00237ACF"/>
    <w:rsid w:val="00243CB8"/>
    <w:rsid w:val="002442B7"/>
    <w:rsid w:val="002503D9"/>
    <w:rsid w:val="00251341"/>
    <w:rsid w:val="0026245D"/>
    <w:rsid w:val="00263475"/>
    <w:rsid w:val="00263E4B"/>
    <w:rsid w:val="002647F7"/>
    <w:rsid w:val="00265755"/>
    <w:rsid w:val="00266CCA"/>
    <w:rsid w:val="00267176"/>
    <w:rsid w:val="00267D8B"/>
    <w:rsid w:val="00271325"/>
    <w:rsid w:val="00274723"/>
    <w:rsid w:val="00280137"/>
    <w:rsid w:val="00280664"/>
    <w:rsid w:val="00282A69"/>
    <w:rsid w:val="00285457"/>
    <w:rsid w:val="00285EDA"/>
    <w:rsid w:val="00286066"/>
    <w:rsid w:val="00287C85"/>
    <w:rsid w:val="002906B0"/>
    <w:rsid w:val="0029218A"/>
    <w:rsid w:val="00292E8A"/>
    <w:rsid w:val="00293391"/>
    <w:rsid w:val="00293C13"/>
    <w:rsid w:val="00295F45"/>
    <w:rsid w:val="002A3641"/>
    <w:rsid w:val="002A3EF2"/>
    <w:rsid w:val="002A5B40"/>
    <w:rsid w:val="002A5D25"/>
    <w:rsid w:val="002A6390"/>
    <w:rsid w:val="002B0063"/>
    <w:rsid w:val="002B1B63"/>
    <w:rsid w:val="002B55EC"/>
    <w:rsid w:val="002B5B32"/>
    <w:rsid w:val="002B5B5F"/>
    <w:rsid w:val="002C0827"/>
    <w:rsid w:val="002C1DCE"/>
    <w:rsid w:val="002C272F"/>
    <w:rsid w:val="002C4F91"/>
    <w:rsid w:val="002C79D4"/>
    <w:rsid w:val="002D07EF"/>
    <w:rsid w:val="002D5715"/>
    <w:rsid w:val="002D7509"/>
    <w:rsid w:val="002F39F0"/>
    <w:rsid w:val="00301635"/>
    <w:rsid w:val="00310C37"/>
    <w:rsid w:val="00312A97"/>
    <w:rsid w:val="003139EB"/>
    <w:rsid w:val="00317E3C"/>
    <w:rsid w:val="00321512"/>
    <w:rsid w:val="0032291B"/>
    <w:rsid w:val="00322D04"/>
    <w:rsid w:val="00326659"/>
    <w:rsid w:val="0032709F"/>
    <w:rsid w:val="00327483"/>
    <w:rsid w:val="003346C8"/>
    <w:rsid w:val="00334C59"/>
    <w:rsid w:val="00350BB1"/>
    <w:rsid w:val="00351868"/>
    <w:rsid w:val="0035199F"/>
    <w:rsid w:val="00354DA8"/>
    <w:rsid w:val="003625AE"/>
    <w:rsid w:val="00362777"/>
    <w:rsid w:val="0036404A"/>
    <w:rsid w:val="00364AF5"/>
    <w:rsid w:val="00367063"/>
    <w:rsid w:val="003672B5"/>
    <w:rsid w:val="00371136"/>
    <w:rsid w:val="00371289"/>
    <w:rsid w:val="00373581"/>
    <w:rsid w:val="00376B0E"/>
    <w:rsid w:val="00376DFA"/>
    <w:rsid w:val="00376F97"/>
    <w:rsid w:val="00381BE5"/>
    <w:rsid w:val="003821A5"/>
    <w:rsid w:val="0038468F"/>
    <w:rsid w:val="00384B08"/>
    <w:rsid w:val="00386370"/>
    <w:rsid w:val="00386E8F"/>
    <w:rsid w:val="00391159"/>
    <w:rsid w:val="00391D17"/>
    <w:rsid w:val="003923BA"/>
    <w:rsid w:val="003945C8"/>
    <w:rsid w:val="00394BC4"/>
    <w:rsid w:val="00396894"/>
    <w:rsid w:val="003A17C4"/>
    <w:rsid w:val="003A2A71"/>
    <w:rsid w:val="003A78E1"/>
    <w:rsid w:val="003B33FE"/>
    <w:rsid w:val="003B364E"/>
    <w:rsid w:val="003B6910"/>
    <w:rsid w:val="003B6F5A"/>
    <w:rsid w:val="003C1716"/>
    <w:rsid w:val="003C4676"/>
    <w:rsid w:val="003D0BB6"/>
    <w:rsid w:val="003D0DE4"/>
    <w:rsid w:val="003E204F"/>
    <w:rsid w:val="003F036B"/>
    <w:rsid w:val="003F4A05"/>
    <w:rsid w:val="00400DB1"/>
    <w:rsid w:val="00403614"/>
    <w:rsid w:val="00407FB1"/>
    <w:rsid w:val="0041148E"/>
    <w:rsid w:val="00413718"/>
    <w:rsid w:val="0041653C"/>
    <w:rsid w:val="004220B7"/>
    <w:rsid w:val="004246A0"/>
    <w:rsid w:val="00430632"/>
    <w:rsid w:val="00430836"/>
    <w:rsid w:val="00433077"/>
    <w:rsid w:val="004337E4"/>
    <w:rsid w:val="00435CAE"/>
    <w:rsid w:val="00444050"/>
    <w:rsid w:val="004459E0"/>
    <w:rsid w:val="00446B3C"/>
    <w:rsid w:val="0044771A"/>
    <w:rsid w:val="00450C04"/>
    <w:rsid w:val="004528BE"/>
    <w:rsid w:val="00454E49"/>
    <w:rsid w:val="00457550"/>
    <w:rsid w:val="0046054D"/>
    <w:rsid w:val="00464F34"/>
    <w:rsid w:val="00466E34"/>
    <w:rsid w:val="004713EA"/>
    <w:rsid w:val="00472E40"/>
    <w:rsid w:val="00473BAC"/>
    <w:rsid w:val="00475628"/>
    <w:rsid w:val="00476765"/>
    <w:rsid w:val="004800D1"/>
    <w:rsid w:val="00482FFE"/>
    <w:rsid w:val="00483826"/>
    <w:rsid w:val="00484A16"/>
    <w:rsid w:val="0048661C"/>
    <w:rsid w:val="0048684F"/>
    <w:rsid w:val="00491835"/>
    <w:rsid w:val="00494970"/>
    <w:rsid w:val="004A00A1"/>
    <w:rsid w:val="004A04F8"/>
    <w:rsid w:val="004A09C1"/>
    <w:rsid w:val="004A0AF6"/>
    <w:rsid w:val="004A2308"/>
    <w:rsid w:val="004A293F"/>
    <w:rsid w:val="004A3284"/>
    <w:rsid w:val="004A492B"/>
    <w:rsid w:val="004A4B76"/>
    <w:rsid w:val="004A72DC"/>
    <w:rsid w:val="004B0747"/>
    <w:rsid w:val="004B0FD5"/>
    <w:rsid w:val="004C0CA8"/>
    <w:rsid w:val="004C269C"/>
    <w:rsid w:val="004C48F4"/>
    <w:rsid w:val="004C764A"/>
    <w:rsid w:val="004D5471"/>
    <w:rsid w:val="004D54E9"/>
    <w:rsid w:val="004D61F5"/>
    <w:rsid w:val="004E1B6F"/>
    <w:rsid w:val="004E1F4F"/>
    <w:rsid w:val="004E2A01"/>
    <w:rsid w:val="004E2B77"/>
    <w:rsid w:val="004E63D0"/>
    <w:rsid w:val="004F5082"/>
    <w:rsid w:val="004F5C63"/>
    <w:rsid w:val="005007AC"/>
    <w:rsid w:val="00501424"/>
    <w:rsid w:val="00502DE4"/>
    <w:rsid w:val="005051AD"/>
    <w:rsid w:val="005129BE"/>
    <w:rsid w:val="00512F6C"/>
    <w:rsid w:val="005152EB"/>
    <w:rsid w:val="00521562"/>
    <w:rsid w:val="005228A0"/>
    <w:rsid w:val="00523428"/>
    <w:rsid w:val="00531DFB"/>
    <w:rsid w:val="00532289"/>
    <w:rsid w:val="0053383E"/>
    <w:rsid w:val="00535F16"/>
    <w:rsid w:val="00541DED"/>
    <w:rsid w:val="00542612"/>
    <w:rsid w:val="0055084A"/>
    <w:rsid w:val="00551A7C"/>
    <w:rsid w:val="00561067"/>
    <w:rsid w:val="00561B1C"/>
    <w:rsid w:val="0056294D"/>
    <w:rsid w:val="00563154"/>
    <w:rsid w:val="00563E8D"/>
    <w:rsid w:val="00564CD8"/>
    <w:rsid w:val="00567082"/>
    <w:rsid w:val="005673B0"/>
    <w:rsid w:val="005676E8"/>
    <w:rsid w:val="00567C85"/>
    <w:rsid w:val="005700DA"/>
    <w:rsid w:val="00570928"/>
    <w:rsid w:val="005722A1"/>
    <w:rsid w:val="00572574"/>
    <w:rsid w:val="00573D85"/>
    <w:rsid w:val="00581F8F"/>
    <w:rsid w:val="005824BD"/>
    <w:rsid w:val="005866C3"/>
    <w:rsid w:val="00586F1A"/>
    <w:rsid w:val="005924C2"/>
    <w:rsid w:val="00592C92"/>
    <w:rsid w:val="00594206"/>
    <w:rsid w:val="0059549B"/>
    <w:rsid w:val="00595634"/>
    <w:rsid w:val="00596E3C"/>
    <w:rsid w:val="005A0FA4"/>
    <w:rsid w:val="005A2995"/>
    <w:rsid w:val="005A4908"/>
    <w:rsid w:val="005B09F2"/>
    <w:rsid w:val="005B1389"/>
    <w:rsid w:val="005B1CAB"/>
    <w:rsid w:val="005B446A"/>
    <w:rsid w:val="005B4DDB"/>
    <w:rsid w:val="005B7A0D"/>
    <w:rsid w:val="005C48C0"/>
    <w:rsid w:val="005C7059"/>
    <w:rsid w:val="005D240C"/>
    <w:rsid w:val="005E139F"/>
    <w:rsid w:val="005E27BD"/>
    <w:rsid w:val="005E2C51"/>
    <w:rsid w:val="005E61AB"/>
    <w:rsid w:val="005F42E7"/>
    <w:rsid w:val="005F687B"/>
    <w:rsid w:val="005F7AFC"/>
    <w:rsid w:val="006004BB"/>
    <w:rsid w:val="0061253E"/>
    <w:rsid w:val="00617867"/>
    <w:rsid w:val="0062453C"/>
    <w:rsid w:val="00624942"/>
    <w:rsid w:val="006249A6"/>
    <w:rsid w:val="00626962"/>
    <w:rsid w:val="00633D91"/>
    <w:rsid w:val="006364B8"/>
    <w:rsid w:val="00640C35"/>
    <w:rsid w:val="00640F31"/>
    <w:rsid w:val="00641B49"/>
    <w:rsid w:val="00644F3C"/>
    <w:rsid w:val="00651926"/>
    <w:rsid w:val="00653281"/>
    <w:rsid w:val="006534CF"/>
    <w:rsid w:val="0065414C"/>
    <w:rsid w:val="006543DA"/>
    <w:rsid w:val="006545DC"/>
    <w:rsid w:val="0065571B"/>
    <w:rsid w:val="006666A6"/>
    <w:rsid w:val="00672E9D"/>
    <w:rsid w:val="00676041"/>
    <w:rsid w:val="00680327"/>
    <w:rsid w:val="00684AEB"/>
    <w:rsid w:val="006851E4"/>
    <w:rsid w:val="00686E5A"/>
    <w:rsid w:val="006879A2"/>
    <w:rsid w:val="00690544"/>
    <w:rsid w:val="00694D0C"/>
    <w:rsid w:val="00696250"/>
    <w:rsid w:val="00696931"/>
    <w:rsid w:val="006A4C04"/>
    <w:rsid w:val="006A5DB0"/>
    <w:rsid w:val="006A6A24"/>
    <w:rsid w:val="006A6A64"/>
    <w:rsid w:val="006B1B6A"/>
    <w:rsid w:val="006B1DDC"/>
    <w:rsid w:val="006B571A"/>
    <w:rsid w:val="006B6C02"/>
    <w:rsid w:val="006C1035"/>
    <w:rsid w:val="006C1E36"/>
    <w:rsid w:val="006C2565"/>
    <w:rsid w:val="006C636C"/>
    <w:rsid w:val="006C64FE"/>
    <w:rsid w:val="006D0F3C"/>
    <w:rsid w:val="006D5EB4"/>
    <w:rsid w:val="006D7CD3"/>
    <w:rsid w:val="006E23D0"/>
    <w:rsid w:val="006E23E0"/>
    <w:rsid w:val="006E3F97"/>
    <w:rsid w:val="006E4333"/>
    <w:rsid w:val="006E5646"/>
    <w:rsid w:val="006F0753"/>
    <w:rsid w:val="006F45CC"/>
    <w:rsid w:val="006F49F4"/>
    <w:rsid w:val="006F62A0"/>
    <w:rsid w:val="00700D98"/>
    <w:rsid w:val="00704C1F"/>
    <w:rsid w:val="00705BCF"/>
    <w:rsid w:val="00707F81"/>
    <w:rsid w:val="0071047E"/>
    <w:rsid w:val="00710A3C"/>
    <w:rsid w:val="00710D51"/>
    <w:rsid w:val="00711EC8"/>
    <w:rsid w:val="007270B2"/>
    <w:rsid w:val="00727743"/>
    <w:rsid w:val="00732CAA"/>
    <w:rsid w:val="007344EB"/>
    <w:rsid w:val="00734FB1"/>
    <w:rsid w:val="00740FA5"/>
    <w:rsid w:val="007438A8"/>
    <w:rsid w:val="007454F4"/>
    <w:rsid w:val="00746762"/>
    <w:rsid w:val="007468AA"/>
    <w:rsid w:val="00750761"/>
    <w:rsid w:val="0075405D"/>
    <w:rsid w:val="007575CE"/>
    <w:rsid w:val="0075787F"/>
    <w:rsid w:val="00762AC8"/>
    <w:rsid w:val="007677F2"/>
    <w:rsid w:val="00770650"/>
    <w:rsid w:val="00770BCF"/>
    <w:rsid w:val="00772F16"/>
    <w:rsid w:val="00773384"/>
    <w:rsid w:val="00773895"/>
    <w:rsid w:val="00777215"/>
    <w:rsid w:val="00791190"/>
    <w:rsid w:val="00791930"/>
    <w:rsid w:val="00793755"/>
    <w:rsid w:val="00794827"/>
    <w:rsid w:val="00795093"/>
    <w:rsid w:val="007964F0"/>
    <w:rsid w:val="007A13DF"/>
    <w:rsid w:val="007A3A14"/>
    <w:rsid w:val="007A412B"/>
    <w:rsid w:val="007A581F"/>
    <w:rsid w:val="007B1B95"/>
    <w:rsid w:val="007B34CF"/>
    <w:rsid w:val="007B5051"/>
    <w:rsid w:val="007B5881"/>
    <w:rsid w:val="007B58EF"/>
    <w:rsid w:val="007B5988"/>
    <w:rsid w:val="007B7C15"/>
    <w:rsid w:val="007B7E77"/>
    <w:rsid w:val="007C1BD9"/>
    <w:rsid w:val="007C588C"/>
    <w:rsid w:val="007C6192"/>
    <w:rsid w:val="007C7A31"/>
    <w:rsid w:val="007D0998"/>
    <w:rsid w:val="007D2ED8"/>
    <w:rsid w:val="007D6F6B"/>
    <w:rsid w:val="007D7637"/>
    <w:rsid w:val="007E1454"/>
    <w:rsid w:val="007E15D7"/>
    <w:rsid w:val="007E1932"/>
    <w:rsid w:val="007E32DD"/>
    <w:rsid w:val="007E3A93"/>
    <w:rsid w:val="007E497F"/>
    <w:rsid w:val="007E7E43"/>
    <w:rsid w:val="007E7FFB"/>
    <w:rsid w:val="007F1FF6"/>
    <w:rsid w:val="007F68D0"/>
    <w:rsid w:val="007F7702"/>
    <w:rsid w:val="00800677"/>
    <w:rsid w:val="0080238B"/>
    <w:rsid w:val="008031AB"/>
    <w:rsid w:val="00803277"/>
    <w:rsid w:val="008041B7"/>
    <w:rsid w:val="00813019"/>
    <w:rsid w:val="00814CA9"/>
    <w:rsid w:val="008220ED"/>
    <w:rsid w:val="00823A9A"/>
    <w:rsid w:val="008242BD"/>
    <w:rsid w:val="00825A7C"/>
    <w:rsid w:val="00825DEC"/>
    <w:rsid w:val="00831267"/>
    <w:rsid w:val="00837E87"/>
    <w:rsid w:val="008402EF"/>
    <w:rsid w:val="0084194F"/>
    <w:rsid w:val="0084614F"/>
    <w:rsid w:val="0084693A"/>
    <w:rsid w:val="00846B69"/>
    <w:rsid w:val="0085172C"/>
    <w:rsid w:val="0086079D"/>
    <w:rsid w:val="008644A4"/>
    <w:rsid w:val="008649EA"/>
    <w:rsid w:val="00866106"/>
    <w:rsid w:val="008704DC"/>
    <w:rsid w:val="00872F92"/>
    <w:rsid w:val="00873EBD"/>
    <w:rsid w:val="00874268"/>
    <w:rsid w:val="00874C3F"/>
    <w:rsid w:val="00880CA4"/>
    <w:rsid w:val="0088301A"/>
    <w:rsid w:val="008928A8"/>
    <w:rsid w:val="00893170"/>
    <w:rsid w:val="008964AF"/>
    <w:rsid w:val="008A13BB"/>
    <w:rsid w:val="008A5396"/>
    <w:rsid w:val="008A6FAD"/>
    <w:rsid w:val="008B3D0A"/>
    <w:rsid w:val="008B43E8"/>
    <w:rsid w:val="008B5D1D"/>
    <w:rsid w:val="008B7A38"/>
    <w:rsid w:val="008C201F"/>
    <w:rsid w:val="008C6F4F"/>
    <w:rsid w:val="008D1A67"/>
    <w:rsid w:val="008D2463"/>
    <w:rsid w:val="008D4439"/>
    <w:rsid w:val="008D6C38"/>
    <w:rsid w:val="008E44AB"/>
    <w:rsid w:val="008E6FCF"/>
    <w:rsid w:val="008F0E8D"/>
    <w:rsid w:val="008F2B79"/>
    <w:rsid w:val="008F3521"/>
    <w:rsid w:val="008F7125"/>
    <w:rsid w:val="008F75E4"/>
    <w:rsid w:val="00903F45"/>
    <w:rsid w:val="0090672B"/>
    <w:rsid w:val="00907DA4"/>
    <w:rsid w:val="00911976"/>
    <w:rsid w:val="009125E1"/>
    <w:rsid w:val="00930934"/>
    <w:rsid w:val="009313A0"/>
    <w:rsid w:val="00931B15"/>
    <w:rsid w:val="0093604C"/>
    <w:rsid w:val="00954500"/>
    <w:rsid w:val="009551C9"/>
    <w:rsid w:val="00956EF2"/>
    <w:rsid w:val="0095722B"/>
    <w:rsid w:val="00965368"/>
    <w:rsid w:val="00965BA5"/>
    <w:rsid w:val="00967499"/>
    <w:rsid w:val="009764C7"/>
    <w:rsid w:val="009770D2"/>
    <w:rsid w:val="00982AFA"/>
    <w:rsid w:val="00986A57"/>
    <w:rsid w:val="009A4A84"/>
    <w:rsid w:val="009A5190"/>
    <w:rsid w:val="009A5F47"/>
    <w:rsid w:val="009A7BC9"/>
    <w:rsid w:val="009B1CA6"/>
    <w:rsid w:val="009B1EAC"/>
    <w:rsid w:val="009B4E22"/>
    <w:rsid w:val="009B6922"/>
    <w:rsid w:val="009C0BC8"/>
    <w:rsid w:val="009C0E5B"/>
    <w:rsid w:val="009C60A9"/>
    <w:rsid w:val="009C73F4"/>
    <w:rsid w:val="009D0434"/>
    <w:rsid w:val="009D2937"/>
    <w:rsid w:val="009D3079"/>
    <w:rsid w:val="009D39A5"/>
    <w:rsid w:val="009D7879"/>
    <w:rsid w:val="009E1408"/>
    <w:rsid w:val="009E1958"/>
    <w:rsid w:val="009E3C7C"/>
    <w:rsid w:val="009E67F3"/>
    <w:rsid w:val="009F2783"/>
    <w:rsid w:val="009F4682"/>
    <w:rsid w:val="009F4D59"/>
    <w:rsid w:val="009F56E6"/>
    <w:rsid w:val="00A006C9"/>
    <w:rsid w:val="00A0367A"/>
    <w:rsid w:val="00A065D5"/>
    <w:rsid w:val="00A069E6"/>
    <w:rsid w:val="00A0717A"/>
    <w:rsid w:val="00A1193A"/>
    <w:rsid w:val="00A11DA0"/>
    <w:rsid w:val="00A12412"/>
    <w:rsid w:val="00A162C9"/>
    <w:rsid w:val="00A21DF7"/>
    <w:rsid w:val="00A231AF"/>
    <w:rsid w:val="00A246F4"/>
    <w:rsid w:val="00A24F6E"/>
    <w:rsid w:val="00A25E19"/>
    <w:rsid w:val="00A322DA"/>
    <w:rsid w:val="00A339F3"/>
    <w:rsid w:val="00A45B56"/>
    <w:rsid w:val="00A46874"/>
    <w:rsid w:val="00A500A5"/>
    <w:rsid w:val="00A518E7"/>
    <w:rsid w:val="00A53E72"/>
    <w:rsid w:val="00A55043"/>
    <w:rsid w:val="00A55F32"/>
    <w:rsid w:val="00A56615"/>
    <w:rsid w:val="00A569E2"/>
    <w:rsid w:val="00A61B57"/>
    <w:rsid w:val="00A63440"/>
    <w:rsid w:val="00A64332"/>
    <w:rsid w:val="00A70AFD"/>
    <w:rsid w:val="00A7353A"/>
    <w:rsid w:val="00A74ECF"/>
    <w:rsid w:val="00A77997"/>
    <w:rsid w:val="00A77F87"/>
    <w:rsid w:val="00A9280B"/>
    <w:rsid w:val="00A97CE2"/>
    <w:rsid w:val="00AA2176"/>
    <w:rsid w:val="00AA44B6"/>
    <w:rsid w:val="00AB03F0"/>
    <w:rsid w:val="00AB19C4"/>
    <w:rsid w:val="00AB20A5"/>
    <w:rsid w:val="00AB330D"/>
    <w:rsid w:val="00AB458B"/>
    <w:rsid w:val="00AB6ADC"/>
    <w:rsid w:val="00AB70F4"/>
    <w:rsid w:val="00AC4B7A"/>
    <w:rsid w:val="00AC73D3"/>
    <w:rsid w:val="00AC74D6"/>
    <w:rsid w:val="00AD0BB0"/>
    <w:rsid w:val="00AD0FE9"/>
    <w:rsid w:val="00AD2FCE"/>
    <w:rsid w:val="00AE4B00"/>
    <w:rsid w:val="00AE4F61"/>
    <w:rsid w:val="00AE64CD"/>
    <w:rsid w:val="00AF1257"/>
    <w:rsid w:val="00AF23A1"/>
    <w:rsid w:val="00AF44EC"/>
    <w:rsid w:val="00AF5164"/>
    <w:rsid w:val="00AF700D"/>
    <w:rsid w:val="00AF7038"/>
    <w:rsid w:val="00AF72C8"/>
    <w:rsid w:val="00AF7FB5"/>
    <w:rsid w:val="00B00CFE"/>
    <w:rsid w:val="00B04175"/>
    <w:rsid w:val="00B0591C"/>
    <w:rsid w:val="00B06710"/>
    <w:rsid w:val="00B10672"/>
    <w:rsid w:val="00B12CFE"/>
    <w:rsid w:val="00B12E00"/>
    <w:rsid w:val="00B14BED"/>
    <w:rsid w:val="00B16F17"/>
    <w:rsid w:val="00B231C5"/>
    <w:rsid w:val="00B23F13"/>
    <w:rsid w:val="00B24AD3"/>
    <w:rsid w:val="00B258DF"/>
    <w:rsid w:val="00B264B7"/>
    <w:rsid w:val="00B2683B"/>
    <w:rsid w:val="00B32A19"/>
    <w:rsid w:val="00B363F9"/>
    <w:rsid w:val="00B4328C"/>
    <w:rsid w:val="00B439F1"/>
    <w:rsid w:val="00B43D07"/>
    <w:rsid w:val="00B45A42"/>
    <w:rsid w:val="00B46033"/>
    <w:rsid w:val="00B467A5"/>
    <w:rsid w:val="00B46AA0"/>
    <w:rsid w:val="00B51E79"/>
    <w:rsid w:val="00B521D3"/>
    <w:rsid w:val="00B53660"/>
    <w:rsid w:val="00B57899"/>
    <w:rsid w:val="00B57EC5"/>
    <w:rsid w:val="00B627CF"/>
    <w:rsid w:val="00B65F08"/>
    <w:rsid w:val="00B70411"/>
    <w:rsid w:val="00B73265"/>
    <w:rsid w:val="00B8118C"/>
    <w:rsid w:val="00B82F57"/>
    <w:rsid w:val="00B84E60"/>
    <w:rsid w:val="00B8618F"/>
    <w:rsid w:val="00B862E2"/>
    <w:rsid w:val="00B9065F"/>
    <w:rsid w:val="00B93231"/>
    <w:rsid w:val="00B93D92"/>
    <w:rsid w:val="00BA2F2F"/>
    <w:rsid w:val="00BA3F98"/>
    <w:rsid w:val="00BA4EEF"/>
    <w:rsid w:val="00BA57DE"/>
    <w:rsid w:val="00BB0FDA"/>
    <w:rsid w:val="00BB28CF"/>
    <w:rsid w:val="00BB2959"/>
    <w:rsid w:val="00BB35EF"/>
    <w:rsid w:val="00BB6B7F"/>
    <w:rsid w:val="00BC3133"/>
    <w:rsid w:val="00BC6045"/>
    <w:rsid w:val="00BC6F60"/>
    <w:rsid w:val="00BD1F01"/>
    <w:rsid w:val="00BD2366"/>
    <w:rsid w:val="00BD2F51"/>
    <w:rsid w:val="00BD5381"/>
    <w:rsid w:val="00BE1745"/>
    <w:rsid w:val="00BE4598"/>
    <w:rsid w:val="00BE4D14"/>
    <w:rsid w:val="00BF08F4"/>
    <w:rsid w:val="00BF1C3B"/>
    <w:rsid w:val="00BF2951"/>
    <w:rsid w:val="00BF3716"/>
    <w:rsid w:val="00BF44EB"/>
    <w:rsid w:val="00BF52A1"/>
    <w:rsid w:val="00BF54D0"/>
    <w:rsid w:val="00BF65D2"/>
    <w:rsid w:val="00C05D34"/>
    <w:rsid w:val="00C05DBB"/>
    <w:rsid w:val="00C073DF"/>
    <w:rsid w:val="00C14974"/>
    <w:rsid w:val="00C14B04"/>
    <w:rsid w:val="00C2525E"/>
    <w:rsid w:val="00C26854"/>
    <w:rsid w:val="00C2715B"/>
    <w:rsid w:val="00C27A7E"/>
    <w:rsid w:val="00C30509"/>
    <w:rsid w:val="00C315DF"/>
    <w:rsid w:val="00C32443"/>
    <w:rsid w:val="00C3362A"/>
    <w:rsid w:val="00C3777C"/>
    <w:rsid w:val="00C4003B"/>
    <w:rsid w:val="00C40867"/>
    <w:rsid w:val="00C42363"/>
    <w:rsid w:val="00C4351E"/>
    <w:rsid w:val="00C44C95"/>
    <w:rsid w:val="00C46BD2"/>
    <w:rsid w:val="00C47417"/>
    <w:rsid w:val="00C506FC"/>
    <w:rsid w:val="00C55D69"/>
    <w:rsid w:val="00C62641"/>
    <w:rsid w:val="00C647EA"/>
    <w:rsid w:val="00C653D8"/>
    <w:rsid w:val="00C71DF6"/>
    <w:rsid w:val="00C7247D"/>
    <w:rsid w:val="00C73319"/>
    <w:rsid w:val="00C7384E"/>
    <w:rsid w:val="00C741CF"/>
    <w:rsid w:val="00C7627B"/>
    <w:rsid w:val="00C772B9"/>
    <w:rsid w:val="00C80E46"/>
    <w:rsid w:val="00C814EB"/>
    <w:rsid w:val="00C86011"/>
    <w:rsid w:val="00C8626B"/>
    <w:rsid w:val="00C86BC0"/>
    <w:rsid w:val="00C8708C"/>
    <w:rsid w:val="00C90BDE"/>
    <w:rsid w:val="00C92416"/>
    <w:rsid w:val="00C945D2"/>
    <w:rsid w:val="00C9776A"/>
    <w:rsid w:val="00CA079D"/>
    <w:rsid w:val="00CA0BF1"/>
    <w:rsid w:val="00CA16B0"/>
    <w:rsid w:val="00CA1C5F"/>
    <w:rsid w:val="00CB10CF"/>
    <w:rsid w:val="00CB13CC"/>
    <w:rsid w:val="00CB5448"/>
    <w:rsid w:val="00CC0DC9"/>
    <w:rsid w:val="00CC5AFC"/>
    <w:rsid w:val="00CC6630"/>
    <w:rsid w:val="00CC7FA4"/>
    <w:rsid w:val="00CD105E"/>
    <w:rsid w:val="00CD5D23"/>
    <w:rsid w:val="00CD68CB"/>
    <w:rsid w:val="00CD779E"/>
    <w:rsid w:val="00CE0FAD"/>
    <w:rsid w:val="00CE20C7"/>
    <w:rsid w:val="00CE5019"/>
    <w:rsid w:val="00CE52FD"/>
    <w:rsid w:val="00CE6392"/>
    <w:rsid w:val="00CE761E"/>
    <w:rsid w:val="00CF0D81"/>
    <w:rsid w:val="00CF6D20"/>
    <w:rsid w:val="00D004DC"/>
    <w:rsid w:val="00D007A0"/>
    <w:rsid w:val="00D03301"/>
    <w:rsid w:val="00D04CB2"/>
    <w:rsid w:val="00D04F3F"/>
    <w:rsid w:val="00D06389"/>
    <w:rsid w:val="00D103A2"/>
    <w:rsid w:val="00D159C5"/>
    <w:rsid w:val="00D2013D"/>
    <w:rsid w:val="00D2414B"/>
    <w:rsid w:val="00D35332"/>
    <w:rsid w:val="00D35955"/>
    <w:rsid w:val="00D407D4"/>
    <w:rsid w:val="00D42B35"/>
    <w:rsid w:val="00D43193"/>
    <w:rsid w:val="00D60C3F"/>
    <w:rsid w:val="00D613E9"/>
    <w:rsid w:val="00D61E59"/>
    <w:rsid w:val="00D622CD"/>
    <w:rsid w:val="00D62548"/>
    <w:rsid w:val="00D73E60"/>
    <w:rsid w:val="00D75620"/>
    <w:rsid w:val="00D757EB"/>
    <w:rsid w:val="00D75939"/>
    <w:rsid w:val="00D75DC6"/>
    <w:rsid w:val="00D75F84"/>
    <w:rsid w:val="00D81BE4"/>
    <w:rsid w:val="00D84316"/>
    <w:rsid w:val="00D875C6"/>
    <w:rsid w:val="00D900D7"/>
    <w:rsid w:val="00D934C4"/>
    <w:rsid w:val="00D96496"/>
    <w:rsid w:val="00DA0AE6"/>
    <w:rsid w:val="00DA217B"/>
    <w:rsid w:val="00DA3F85"/>
    <w:rsid w:val="00DA7BCF"/>
    <w:rsid w:val="00DA7E5D"/>
    <w:rsid w:val="00DB6297"/>
    <w:rsid w:val="00DB7640"/>
    <w:rsid w:val="00DB76BC"/>
    <w:rsid w:val="00DC0BFF"/>
    <w:rsid w:val="00DC1C54"/>
    <w:rsid w:val="00DC238E"/>
    <w:rsid w:val="00DC49E0"/>
    <w:rsid w:val="00DD03F4"/>
    <w:rsid w:val="00DD0CAD"/>
    <w:rsid w:val="00DD0DC6"/>
    <w:rsid w:val="00DD22E2"/>
    <w:rsid w:val="00DD6096"/>
    <w:rsid w:val="00DD679B"/>
    <w:rsid w:val="00DD7034"/>
    <w:rsid w:val="00DD7313"/>
    <w:rsid w:val="00DE10C6"/>
    <w:rsid w:val="00DE2773"/>
    <w:rsid w:val="00DE400E"/>
    <w:rsid w:val="00DE4C4C"/>
    <w:rsid w:val="00DF27B4"/>
    <w:rsid w:val="00DF58A2"/>
    <w:rsid w:val="00DF63E7"/>
    <w:rsid w:val="00DF7E34"/>
    <w:rsid w:val="00E04FB6"/>
    <w:rsid w:val="00E1294A"/>
    <w:rsid w:val="00E16C64"/>
    <w:rsid w:val="00E1799A"/>
    <w:rsid w:val="00E200B6"/>
    <w:rsid w:val="00E2019C"/>
    <w:rsid w:val="00E21AA5"/>
    <w:rsid w:val="00E234BB"/>
    <w:rsid w:val="00E237ED"/>
    <w:rsid w:val="00E23F9F"/>
    <w:rsid w:val="00E350B3"/>
    <w:rsid w:val="00E4295A"/>
    <w:rsid w:val="00E43DD9"/>
    <w:rsid w:val="00E5095A"/>
    <w:rsid w:val="00E57DAF"/>
    <w:rsid w:val="00E643AF"/>
    <w:rsid w:val="00E703F2"/>
    <w:rsid w:val="00E76AA7"/>
    <w:rsid w:val="00E80619"/>
    <w:rsid w:val="00E80A57"/>
    <w:rsid w:val="00E828BF"/>
    <w:rsid w:val="00E830D7"/>
    <w:rsid w:val="00E83D84"/>
    <w:rsid w:val="00E8681E"/>
    <w:rsid w:val="00E87E09"/>
    <w:rsid w:val="00E903BF"/>
    <w:rsid w:val="00E91306"/>
    <w:rsid w:val="00E92F44"/>
    <w:rsid w:val="00E935FB"/>
    <w:rsid w:val="00E97500"/>
    <w:rsid w:val="00E97A32"/>
    <w:rsid w:val="00EA4F3F"/>
    <w:rsid w:val="00EA6079"/>
    <w:rsid w:val="00EB2D15"/>
    <w:rsid w:val="00EC1E21"/>
    <w:rsid w:val="00EC68B0"/>
    <w:rsid w:val="00EC6C02"/>
    <w:rsid w:val="00EC6C90"/>
    <w:rsid w:val="00EC7F1A"/>
    <w:rsid w:val="00EC7FF7"/>
    <w:rsid w:val="00ED0171"/>
    <w:rsid w:val="00ED18D2"/>
    <w:rsid w:val="00ED21A1"/>
    <w:rsid w:val="00ED3E8D"/>
    <w:rsid w:val="00ED4A60"/>
    <w:rsid w:val="00ED4EFE"/>
    <w:rsid w:val="00ED6DDA"/>
    <w:rsid w:val="00ED7B40"/>
    <w:rsid w:val="00EE1520"/>
    <w:rsid w:val="00EE4941"/>
    <w:rsid w:val="00EE4C39"/>
    <w:rsid w:val="00EF1B11"/>
    <w:rsid w:val="00EF1B8E"/>
    <w:rsid w:val="00EF2169"/>
    <w:rsid w:val="00EF32C1"/>
    <w:rsid w:val="00EF5D5B"/>
    <w:rsid w:val="00EF7148"/>
    <w:rsid w:val="00F018CD"/>
    <w:rsid w:val="00F027AD"/>
    <w:rsid w:val="00F0462C"/>
    <w:rsid w:val="00F07527"/>
    <w:rsid w:val="00F10FBF"/>
    <w:rsid w:val="00F15839"/>
    <w:rsid w:val="00F16B8E"/>
    <w:rsid w:val="00F174B5"/>
    <w:rsid w:val="00F215F1"/>
    <w:rsid w:val="00F2207B"/>
    <w:rsid w:val="00F2421C"/>
    <w:rsid w:val="00F24AFD"/>
    <w:rsid w:val="00F24E87"/>
    <w:rsid w:val="00F3275C"/>
    <w:rsid w:val="00F32BE1"/>
    <w:rsid w:val="00F34DED"/>
    <w:rsid w:val="00F35C3B"/>
    <w:rsid w:val="00F360AF"/>
    <w:rsid w:val="00F36D26"/>
    <w:rsid w:val="00F40A58"/>
    <w:rsid w:val="00F432EB"/>
    <w:rsid w:val="00F54070"/>
    <w:rsid w:val="00F548EC"/>
    <w:rsid w:val="00F61536"/>
    <w:rsid w:val="00F61FB0"/>
    <w:rsid w:val="00F6249A"/>
    <w:rsid w:val="00F6526E"/>
    <w:rsid w:val="00F655CF"/>
    <w:rsid w:val="00F65BBA"/>
    <w:rsid w:val="00F70C23"/>
    <w:rsid w:val="00F73282"/>
    <w:rsid w:val="00F77D4B"/>
    <w:rsid w:val="00F8306B"/>
    <w:rsid w:val="00F838E2"/>
    <w:rsid w:val="00F85CFF"/>
    <w:rsid w:val="00F86B06"/>
    <w:rsid w:val="00F8780B"/>
    <w:rsid w:val="00F93502"/>
    <w:rsid w:val="00F9656D"/>
    <w:rsid w:val="00F9758B"/>
    <w:rsid w:val="00F97A75"/>
    <w:rsid w:val="00FA1F85"/>
    <w:rsid w:val="00FA3B5A"/>
    <w:rsid w:val="00FA4543"/>
    <w:rsid w:val="00FA486A"/>
    <w:rsid w:val="00FB1D42"/>
    <w:rsid w:val="00FB2409"/>
    <w:rsid w:val="00FB2B76"/>
    <w:rsid w:val="00FB2DFA"/>
    <w:rsid w:val="00FB6949"/>
    <w:rsid w:val="00FB6DF6"/>
    <w:rsid w:val="00FC0014"/>
    <w:rsid w:val="00FC0CA2"/>
    <w:rsid w:val="00FC32E7"/>
    <w:rsid w:val="00FC337D"/>
    <w:rsid w:val="00FC3BB2"/>
    <w:rsid w:val="00FC3CA4"/>
    <w:rsid w:val="00FC42A5"/>
    <w:rsid w:val="00FD07F8"/>
    <w:rsid w:val="00FD5507"/>
    <w:rsid w:val="00FD6D11"/>
    <w:rsid w:val="00FE1E89"/>
    <w:rsid w:val="00FE3912"/>
    <w:rsid w:val="00FE697B"/>
    <w:rsid w:val="00FE7F71"/>
    <w:rsid w:val="00FF2C67"/>
    <w:rsid w:val="00FF33C9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1FED"/>
  <w15:chartTrackingRefBased/>
  <w15:docId w15:val="{8B64D1FA-3337-4EE2-B2BB-435853C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136"/>
  </w:style>
  <w:style w:type="paragraph" w:styleId="Nagwek1">
    <w:name w:val="heading 1"/>
    <w:basedOn w:val="Normalny"/>
    <w:next w:val="Normalny"/>
    <w:link w:val="Nagwek1Znak"/>
    <w:uiPriority w:val="9"/>
    <w:qFormat/>
    <w:rsid w:val="00197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6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68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685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9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6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5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88F9-2F6D-4C0A-BC49-51C545E9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4934</TotalTime>
  <Pages>6</Pages>
  <Words>1477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Sałaciński</dc:creator>
  <cp:keywords/>
  <dc:description/>
  <cp:lastModifiedBy>Justynaa Kacprzak</cp:lastModifiedBy>
  <cp:revision>222</cp:revision>
  <cp:lastPrinted>2023-03-13T10:50:00Z</cp:lastPrinted>
  <dcterms:created xsi:type="dcterms:W3CDTF">2023-08-08T07:49:00Z</dcterms:created>
  <dcterms:modified xsi:type="dcterms:W3CDTF">2026-03-09T11:39:00Z</dcterms:modified>
</cp:coreProperties>
</file>