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  <w:bookmarkStart w:id="0" w:name="_GoBack"/>
        <w:bookmarkEnd w:id="0"/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Lp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0437E1" w:rsidP="00196027">
            <w:pPr>
              <w:shd w:val="clear" w:color="auto" w:fill="FFFFFF" w:themeFill="background1"/>
              <w:jc w:val="both"/>
            </w:pPr>
            <w:r>
              <w:t>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EC357E" w:rsidRPr="00E67152" w:rsidRDefault="00E67152" w:rsidP="00E67152">
            <w:pPr>
              <w:jc w:val="both"/>
            </w:pPr>
            <w:r>
              <w:t xml:space="preserve">ROZPORZĄDZENIE </w:t>
            </w:r>
            <w:r>
              <w:t xml:space="preserve">MINISTRA </w:t>
            </w:r>
            <w:r>
              <w:t xml:space="preserve">RODZINY I POLITYKI SPOŁECZNEJ1 z dnia 23 grudnia 2020 r. </w:t>
            </w:r>
            <w:r>
              <w:t>w sprawie miesięcznego dofinansowania do wynagrodzeń pracowników niepełnosprawnych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E67152" w:rsidP="00E6715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Rozporządzenie określa m.in.</w:t>
            </w:r>
            <w:r w:rsidRPr="00E67152">
              <w:rPr>
                <w:szCs w:val="22"/>
              </w:rPr>
              <w:t xml:space="preserve"> szczegółowe warunki udzielania oraz tryb przekazywania miesięcznego dofinansowania do wynagrodzeń pracowników niepełnosprawnych, zwanego dalej „dofinansowaniem”;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E67152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E67152">
              <w:rPr>
                <w:rStyle w:val="Hipercze"/>
              </w:rPr>
              <w:t>https://dziennikustaw.gov.pl/DU/2021/1</w:t>
            </w:r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C236E" w:rsidRPr="005A1CDF" w:rsidRDefault="00E67152" w:rsidP="0089216F">
            <w:pPr>
              <w:shd w:val="clear" w:color="auto" w:fill="FFFFFF" w:themeFill="background1"/>
              <w:jc w:val="both"/>
            </w:pPr>
            <w:r>
              <w:t>ustawa</w:t>
            </w:r>
            <w:r w:rsidRPr="00E67152">
              <w:t xml:space="preserve"> z dnia 26 stycznia 1982 r. – Karta Nauczyciela (Dz. U. z 2019 r. poz. 2215)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216F" w:rsidRPr="0089216F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D91A96" w:rsidRPr="003D0932" w:rsidRDefault="00E67152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E67152">
              <w:rPr>
                <w:rFonts w:eastAsia="Times New Roman"/>
                <w:kern w:val="0"/>
                <w:szCs w:val="22"/>
                <w:lang w:eastAsia="pl-PL"/>
              </w:rPr>
              <w:t>Ustawa z dnia 19 listopada 2020 r. o zmianie ustawy – Karta Nauczyciela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98450E" w:rsidRDefault="00E67152" w:rsidP="00196027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Zmiana m.in. art. 85 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E67152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E67152">
              <w:rPr>
                <w:rStyle w:val="Hipercze"/>
              </w:rPr>
              <w:t>https://dziennikustaw.gov.pl/DU/2021/4</w:t>
            </w:r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Default="00C93587" w:rsidP="00C93587">
            <w:pPr>
              <w:shd w:val="clear" w:color="auto" w:fill="FFFFFF" w:themeFill="background1"/>
              <w:jc w:val="both"/>
            </w:pPr>
            <w:r>
              <w:t>rozporządzenie</w:t>
            </w:r>
            <w:r>
              <w:t xml:space="preserve"> Rady Ministrów z dnia 21 grudnia 2020 r. w sprawie ustanowienia określonych ograniczeń,</w:t>
            </w:r>
          </w:p>
          <w:p w:rsidR="00380099" w:rsidRDefault="00C93587" w:rsidP="00C93587">
            <w:pPr>
              <w:shd w:val="clear" w:color="auto" w:fill="FFFFFF" w:themeFill="background1"/>
              <w:jc w:val="both"/>
            </w:pPr>
            <w:r>
              <w:t>nakazów i zakazów w związku z wystąpieniem stanu epidemii (Dz. U. poz. 2316, 2353 i 2430)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E6715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E67152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4 stycznia 2021 r. zmieniające rozporządzenie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89216F" w:rsidRDefault="00C93587" w:rsidP="00C93587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>Uchylono</w:t>
            </w:r>
            <w:r w:rsidR="000437E1">
              <w:rPr>
                <w:szCs w:val="22"/>
              </w:rPr>
              <w:t xml:space="preserve"> </w:t>
            </w:r>
            <w:r w:rsidR="000437E1">
              <w:t xml:space="preserve">§ </w:t>
            </w:r>
            <w: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E67152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E67152">
              <w:rPr>
                <w:rStyle w:val="Hipercze"/>
              </w:rPr>
              <w:t>https://dziennikustaw.gov.pl/DU/2021/12</w:t>
            </w:r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Pr="00C93587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 rozporządzenie</w:t>
            </w: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 xml:space="preserve"> Rady Ministrów z dnia 21 grudnia 2020 r. w sprawie ustanowienia określonych ograniczeń,</w:t>
            </w:r>
          </w:p>
          <w:p w:rsidR="0093628B" w:rsidRDefault="00C93587" w:rsidP="00C93587">
            <w:pPr>
              <w:shd w:val="clear" w:color="auto" w:fill="FFFFFF" w:themeFill="background1"/>
              <w:jc w:val="both"/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 xml:space="preserve">nakazów i zakazów w związku z wystąpieniem stanu epidemii (Dz. U. poz. </w:t>
            </w:r>
            <w:r w:rsidRPr="00C93587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2316, 2353 i 2430 oraz z 2021 r. poz. 12)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 xml:space="preserve">Rozporządzenie Rady Ministrów z dnia 14 stycznia 2021 r. zmieniające rozporządzenie w sprawie ustanowienia określonych ograniczeń, nakazów i zakazów w związku z wystąpieniem stanu </w:t>
            </w:r>
            <w:r w:rsidRPr="00C93587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3628B" w:rsidRDefault="00C93587" w:rsidP="00C93587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Zmiana m.in. </w:t>
            </w:r>
            <w:r>
              <w:rPr>
                <w:szCs w:val="22"/>
              </w:rPr>
              <w:t xml:space="preserve">w </w:t>
            </w:r>
            <w:r>
              <w:t xml:space="preserve">§ </w:t>
            </w:r>
            <w: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C93587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3587">
              <w:rPr>
                <w:rStyle w:val="Hipercze"/>
              </w:rPr>
              <w:t>https://dziennikustaw.gov.pl/DU/2021/91</w:t>
            </w:r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Default="00C93587" w:rsidP="00C93587">
            <w:pPr>
              <w:shd w:val="clear" w:color="auto" w:fill="FFFFFF" w:themeFill="background1"/>
              <w:jc w:val="both"/>
            </w:pPr>
            <w:r>
              <w:t>rozporząd</w:t>
            </w:r>
            <w:r>
              <w:t>zenie</w:t>
            </w:r>
            <w:r>
              <w:t xml:space="preserve"> Ministra Edukacji Narodowej z dnia 12 sierpnia 2020 r. w sprawie czasowego ograniczenia</w:t>
            </w:r>
          </w:p>
          <w:p w:rsidR="0005143C" w:rsidRDefault="00C93587" w:rsidP="00C93587">
            <w:pPr>
              <w:shd w:val="clear" w:color="auto" w:fill="FFFFFF" w:themeFill="background1"/>
              <w:jc w:val="both"/>
            </w:pPr>
            <w:r>
              <w:t>funkcjonowania jednostek systemu oświaty w związku z zapobieganiem, przeciwdz</w:t>
            </w:r>
            <w:r>
              <w:t xml:space="preserve">iałaniem i zwalczaniem COVID-19 </w:t>
            </w:r>
            <w:r>
              <w:t>(Dz. U. poz. 1389, 1830, 1859, 1870, 1960 i 2087)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C93587" w:rsidP="005A676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13 stycznia 2021 r. zmieniające rozporządzenie w sprawie czasowego ograniczenia funkcjonowania jednostek systemu oświaty w związku z zapobieganiem, przeciwdziałaniem i zwalczaniem COVID-19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5143C" w:rsidRDefault="00C93587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m.in. w </w:t>
            </w:r>
            <w:r>
              <w:t xml:space="preserve">§ </w:t>
            </w:r>
            <w:r>
              <w:t>1a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C93587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3587">
              <w:rPr>
                <w:rStyle w:val="Hipercze"/>
              </w:rPr>
              <w:t>https://dziennikustaw.gov.pl/DU/2021/92</w:t>
            </w:r>
          </w:p>
        </w:tc>
      </w:tr>
      <w:tr w:rsidR="003845B9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437E1" w:rsidRPr="00D46E92" w:rsidRDefault="000437E1" w:rsidP="000437E1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---------------</w:t>
            </w:r>
          </w:p>
          <w:p w:rsidR="003845B9" w:rsidRPr="00D46E92" w:rsidRDefault="003845B9" w:rsidP="00D46E9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20 stycznia 2021 r. w sprawie ustanowienia Pełnomocnika Rządu do spraw kształcenia ogólnego i nadzoru pedagogicznego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93587" w:rsidRDefault="00C93587" w:rsidP="00C93587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3587">
              <w:rPr>
                <w:szCs w:val="22"/>
              </w:rPr>
              <w:t>Ustanawia się Pełnomocnika Rządu do spraw kształcenia ogólnego i nadzoru pedagogicznego</w:t>
            </w:r>
            <w:r>
              <w:rPr>
                <w:szCs w:val="22"/>
              </w:rPr>
              <w:t>.</w:t>
            </w:r>
          </w:p>
          <w:p w:rsidR="003845B9" w:rsidRDefault="003845B9" w:rsidP="00C93587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C93587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3587">
              <w:rPr>
                <w:rStyle w:val="Hipercze"/>
              </w:rPr>
              <w:t>https://dziennikustaw.gov.pl/DU/2021/142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Pr="00C93587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 xml:space="preserve"> Ministra Edukacji Narodowej z dnia 20 marca 2020 r. w sprawie szczególnych rozwiązań</w:t>
            </w:r>
          </w:p>
          <w:p w:rsidR="00D46E92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 xml:space="preserve">w okresie czasowego ograniczenia funkcjonowania jednostek systemu oświaty w związku z zapobieganiem, przeciwdziałaniem i zwalczaniem COVID-19 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(Dz. U. poz. 493, z późn. zm.2)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5A6762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21 stycznia 2021 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4E3FDE" w:rsidP="00C93587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 xml:space="preserve">Zmiana § </w:t>
            </w:r>
            <w:r w:rsidR="00C93587"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C93587" w:rsidP="0005143C">
            <w:pPr>
              <w:shd w:val="clear" w:color="auto" w:fill="FFFFFF" w:themeFill="background1"/>
              <w:jc w:val="both"/>
            </w:pPr>
            <w:r w:rsidRPr="00C93587">
              <w:rPr>
                <w:rStyle w:val="Hipercze"/>
              </w:rPr>
              <w:t>https://dziennikustaw.gov.pl/DU/2021/150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Pr="00C93587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 xml:space="preserve"> Rady Ministrów z dnia 21 grudnia 2020 r. w sprawie ustanowienia określonych ograniczeń,</w:t>
            </w:r>
          </w:p>
          <w:p w:rsidR="00D46E92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nakazów i zakazów w związku z wystąpieniem stanu epidemii (Dz. U. poz. 2316, 2353 i 2430 oraz z 2021 r. poz. 12 i 91)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5A6762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22 stycznia 2021 r. zmieniające rozporządzenie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C93587" w:rsidP="004E3FDE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 xml:space="preserve">Zmiana </w:t>
            </w:r>
            <w:r>
              <w:t xml:space="preserve">m.in. </w:t>
            </w:r>
            <w:r>
              <w:t xml:space="preserve">§ </w:t>
            </w:r>
            <w: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C93587" w:rsidP="0005143C">
            <w:pPr>
              <w:shd w:val="clear" w:color="auto" w:fill="FFFFFF" w:themeFill="background1"/>
              <w:jc w:val="both"/>
            </w:pPr>
            <w:r w:rsidRPr="00C93587">
              <w:rPr>
                <w:rStyle w:val="Hipercze"/>
              </w:rPr>
              <w:t>https://dziennikustaw.gov.pl/DU/2021/153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9.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Default="00C93587" w:rsidP="00C93587">
            <w:pPr>
              <w:shd w:val="clear" w:color="auto" w:fill="FFFFFF" w:themeFill="background1"/>
              <w:jc w:val="both"/>
            </w:pPr>
            <w:r>
              <w:t>ustawa</w:t>
            </w:r>
            <w:r>
              <w:t xml:space="preserve"> z dnia 2 marca 2020 r. o szczególnych rozwiązaniach związanych z zapobieganiem, przeciwdziałaniem i zwalczaniem COVID-19, innych chorób zakaźnych oraz wywołanych nimi sytuacji kryzysowych (Dz. U. poz. 1842,</w:t>
            </w:r>
          </w:p>
          <w:p w:rsidR="00C93587" w:rsidRDefault="00C93587" w:rsidP="00C93587">
            <w:pPr>
              <w:shd w:val="clear" w:color="auto" w:fill="FFFFFF" w:themeFill="background1"/>
              <w:jc w:val="both"/>
            </w:pPr>
            <w:r>
              <w:t>z późn. zm.2)</w:t>
            </w:r>
          </w:p>
          <w:p w:rsidR="00D46E92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Ustawa z dnia 21 stycznia 2021 r. o zmianie ustawy o szczególnych rozwiązaniach związanych z zapobieganiem, przeciwdziałaniem i zwalczaniem COVID-19, innych chorób zakaźnych oraz wywołanych nimi sytuacji kryzysowych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Pr="00D46E92" w:rsidRDefault="00C93587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Zmiana m.in. art. 4e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C93587" w:rsidP="0005143C">
            <w:pPr>
              <w:shd w:val="clear" w:color="auto" w:fill="FFFFFF" w:themeFill="background1"/>
              <w:jc w:val="both"/>
            </w:pPr>
            <w:r w:rsidRPr="00C93587">
              <w:rPr>
                <w:rStyle w:val="Hipercze"/>
              </w:rPr>
              <w:t>https://dziennikustaw.gov.pl/DU/2021/159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93587" w:rsidRPr="00C93587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ustawa</w:t>
            </w: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 xml:space="preserve"> z dnia 14 czerwca 1960 r. – Kodeks postępowania administracyjnego (Dz. U. z 2020 r. poz. 256,</w:t>
            </w:r>
          </w:p>
          <w:p w:rsidR="00D46E92" w:rsidRDefault="00C93587" w:rsidP="00C93587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695, 1298 i 2320 oraz z 2021 r. poz. 54)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Ustawa z dnia 21 stycznia 2021 r. o zmianie ustawy – Kodeks postępowania administracyjnego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Pr="00D46E92" w:rsidRDefault="00C93587" w:rsidP="00D46E9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Zmiana m.in. art.</w:t>
            </w:r>
            <w:r>
              <w:rPr>
                <w:szCs w:val="22"/>
              </w:rPr>
              <w:t xml:space="preserve"> 217 </w:t>
            </w:r>
            <w:r>
              <w:t>§</w:t>
            </w:r>
            <w:r>
              <w:t xml:space="preserve"> 4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C93587" w:rsidP="0005143C">
            <w:pPr>
              <w:shd w:val="clear" w:color="auto" w:fill="FFFFFF" w:themeFill="background1"/>
              <w:jc w:val="both"/>
            </w:pPr>
            <w:r w:rsidRPr="00C93587">
              <w:rPr>
                <w:rStyle w:val="Hipercze"/>
              </w:rPr>
              <w:t>https://dziennikustaw.gov.pl/DU/2021/187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D46E92" w:rsidRDefault="004E3FDE" w:rsidP="00D46E92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-------------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C93587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3587">
              <w:rPr>
                <w:rFonts w:eastAsia="Times New Roman"/>
                <w:kern w:val="0"/>
                <w:szCs w:val="22"/>
                <w:lang w:eastAsia="pl-PL"/>
              </w:rPr>
              <w:t>Ustawa budżetowa na rok 2021 z dnia 20 stycznia 2021 r.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93587" w:rsidRPr="00C93587" w:rsidRDefault="000A6E04" w:rsidP="00C93587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Ustala się </w:t>
            </w:r>
            <w:r w:rsidR="00C93587" w:rsidRPr="00C93587">
              <w:rPr>
                <w:szCs w:val="22"/>
              </w:rPr>
              <w:t>łączną kwotę podatkowych i niepodatkowych dochodów budżetu</w:t>
            </w:r>
          </w:p>
          <w:p w:rsidR="00D46E92" w:rsidRDefault="00C93587" w:rsidP="00C93587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3587">
              <w:rPr>
                <w:szCs w:val="22"/>
              </w:rPr>
              <w:t>państwa w wysokości 404 484 028 tys. zł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C93587" w:rsidP="0005143C">
            <w:pPr>
              <w:shd w:val="clear" w:color="auto" w:fill="FFFFFF" w:themeFill="background1"/>
              <w:jc w:val="both"/>
            </w:pPr>
            <w:r w:rsidRPr="00C93587">
              <w:rPr>
                <w:rStyle w:val="Hipercze"/>
              </w:rPr>
              <w:t>https://dziennikustaw.gov.pl/DU/2021/190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D46E9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A6E04" w:rsidRPr="000A6E04" w:rsidRDefault="000A6E04" w:rsidP="000A6E0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rozporządzeniu Ministra Edukacji Narodowej z dnia 12 sierpnia 2020 r. w sprawie czasowego ograniczenia</w:t>
            </w:r>
          </w:p>
          <w:p w:rsidR="00D46E92" w:rsidRPr="00D46E92" w:rsidRDefault="000A6E04" w:rsidP="000A6E0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funkcjonowania jednostek systemu oświaty w związku z zapobieganiem, przeciwdz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iałaniem i zwalczaniem COVID-19 </w:t>
            </w: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(Dz. U. poz. 1389, z późn. zm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0A6E04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Rozporządzenie Ministra Edukacji i Nauki z dnia 28 stycznia 2021 r. zmieniające rozporządzenie w sprawie czasowego ograniczenia funkcjonowania jednostek systemu oświaty w związku z zapobieganiem, przeciwdziałaniem i zwalczaniem COVID-19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D46E92" w:rsidP="000A6E04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 xml:space="preserve">m.in. </w:t>
            </w:r>
            <w:r w:rsidR="00B05F20">
              <w:t xml:space="preserve">w § </w:t>
            </w:r>
            <w:r w:rsidR="000A6E04">
              <w:t>1a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0A6E04" w:rsidP="0005143C">
            <w:pPr>
              <w:shd w:val="clear" w:color="auto" w:fill="FFFFFF" w:themeFill="background1"/>
              <w:jc w:val="both"/>
            </w:pPr>
            <w:r w:rsidRPr="000A6E04">
              <w:rPr>
                <w:rStyle w:val="Hipercze"/>
              </w:rPr>
              <w:t>https://dziennikustaw.gov.pl/DU/2021/202</w:t>
            </w:r>
          </w:p>
        </w:tc>
      </w:tr>
      <w:tr w:rsidR="00D46E92" w:rsidRPr="00413A95" w:rsidTr="00D46E92">
        <w:trPr>
          <w:trHeight w:val="2070"/>
        </w:trPr>
        <w:tc>
          <w:tcPr>
            <w:tcW w:w="539" w:type="dxa"/>
            <w:shd w:val="clear" w:color="auto" w:fill="auto"/>
            <w:vAlign w:val="center"/>
          </w:tcPr>
          <w:p w:rsidR="00D46E92" w:rsidRDefault="00670EB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A6E04" w:rsidRPr="000A6E04" w:rsidRDefault="000A6E04" w:rsidP="000A6E0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 xml:space="preserve"> Rady Ministrów z dnia 21 grudnia 2020 r. w sprawie ustanowienia określonych ograniczeń,</w:t>
            </w:r>
          </w:p>
          <w:p w:rsidR="000A6E04" w:rsidRPr="000A6E04" w:rsidRDefault="000A6E04" w:rsidP="000A6E0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nakazów i zakazów w związku z wystąpieniem stanu epidemii (Dz. U. poz. 2316, 2353 i 2430 oraz z 2021 r. poz. 12, 91</w:t>
            </w:r>
          </w:p>
          <w:p w:rsidR="00D46E92" w:rsidRPr="00D46E92" w:rsidRDefault="000A6E04" w:rsidP="000A6E04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i 153)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6E92" w:rsidRPr="00D46E92" w:rsidRDefault="000A6E04" w:rsidP="00D46E9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0A6E04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29 stycznia 2021 r. zmieniające rozporządzenie w sprawie ustanowienia określonych ograniczeń, nakazów i zakazów w związku z wystąpieniem stanu epidemii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D46E92" w:rsidRDefault="00B05F20" w:rsidP="000A6E04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 xml:space="preserve">m.in. w § </w:t>
            </w:r>
            <w:r w:rsidR="000A6E04"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46E92" w:rsidRDefault="000A6E04" w:rsidP="0005143C">
            <w:pPr>
              <w:shd w:val="clear" w:color="auto" w:fill="FFFFFF" w:themeFill="background1"/>
              <w:jc w:val="both"/>
            </w:pPr>
            <w:r w:rsidRPr="000A6E04">
              <w:rPr>
                <w:rStyle w:val="Hipercze"/>
              </w:rPr>
              <w:t>https://dziennikustaw.gov.pl/DU/2021/207</w:t>
            </w:r>
          </w:p>
        </w:tc>
      </w:tr>
    </w:tbl>
    <w:p w:rsidR="00693CED" w:rsidRDefault="00693CED" w:rsidP="00A57665">
      <w:pPr>
        <w:shd w:val="clear" w:color="auto" w:fill="FFFFFF" w:themeFill="background1"/>
      </w:pPr>
    </w:p>
    <w:p w:rsidR="00693CED" w:rsidRDefault="00693CED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01206E">
        <w:tc>
          <w:tcPr>
            <w:tcW w:w="568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Lp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01206E" w:rsidRPr="00E064B1" w:rsidTr="0001206E">
        <w:tc>
          <w:tcPr>
            <w:tcW w:w="568" w:type="dxa"/>
            <w:shd w:val="clear" w:color="auto" w:fill="auto"/>
            <w:vAlign w:val="center"/>
          </w:tcPr>
          <w:p w:rsidR="0001206E" w:rsidRPr="0001206E" w:rsidRDefault="0001206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01206E">
              <w:rPr>
                <w:b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01206E" w:rsidRPr="0001206E" w:rsidRDefault="0001206E" w:rsidP="0001206E">
            <w:pPr>
              <w:shd w:val="clear" w:color="auto" w:fill="FFFFFF" w:themeFill="background1"/>
              <w:spacing w:before="240"/>
              <w:jc w:val="both"/>
            </w:pPr>
            <w:r>
              <w:t>uchwała nr XLI/1060/2017 Rady Miasta Stołecznego Warszawy z dnia 9 lutego 2017 r. w sprawie określenia kryteriów rekrutacji do klas pierwszych szkół podstawowych prowadzonych przez m.st. Warszawę, liczby punktów za każde z tych kryteriów oraz dokumentów niezbędnych do ich potwierdzenia (Dz. Urz. Woj. Maz. poz.1643)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UCHWAŁA NR XLIII/1339/2021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RADY MIASTA STOŁECZNEGO WARSZAWY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z 14 stycznia 2021 r.</w:t>
            </w:r>
          </w:p>
          <w:p w:rsidR="0001206E" w:rsidRPr="0001206E" w:rsidRDefault="000A6E04" w:rsidP="000A6E04">
            <w:pPr>
              <w:shd w:val="clear" w:color="auto" w:fill="FFFFFF" w:themeFill="background1"/>
              <w:jc w:val="both"/>
            </w:pPr>
            <w:r>
              <w:t>w sprawie planu dofinansowania form doskonalenia zawodowego nauczycieli oraz ustalenia maksymalnej kwoty dofinansowania opłat w 2021 r. za kształcenie nauczycieli zatrudnionych w szkołach i placówkach prowadzonych przez m.st. Warszawę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206E" w:rsidRPr="0001206E" w:rsidRDefault="00CD4240" w:rsidP="00CD4240">
            <w:pPr>
              <w:shd w:val="clear" w:color="auto" w:fill="FFFFFF" w:themeFill="background1"/>
              <w:jc w:val="both"/>
            </w:pPr>
            <w:r>
              <w:t>Uchwała określa ś</w:t>
            </w:r>
            <w:r w:rsidRPr="00CD4240">
              <w:t>rodki na dofinansowanie doskonalenia zawodowego nauczycieli w wysokości 0,8% planowanych rocznych środków przeznaczonych na wyn</w:t>
            </w:r>
            <w:r>
              <w:t>agrodzenia osobowe nauczycieli.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6E" w:rsidRPr="0001206E" w:rsidRDefault="000A6E04" w:rsidP="00421C04">
            <w:pPr>
              <w:shd w:val="clear" w:color="auto" w:fill="FFFFFF" w:themeFill="background1"/>
              <w:jc w:val="both"/>
            </w:pPr>
            <w:r w:rsidRPr="000A6E04">
              <w:rPr>
                <w:rStyle w:val="Hipercze"/>
              </w:rPr>
              <w:t>https://bip.warszawa.pl/NR/exeres/970DABE7-E2A7-43EC-A452-AF42E0FF09C5,frameless.htm</w:t>
            </w:r>
          </w:p>
        </w:tc>
      </w:tr>
      <w:tr w:rsidR="0001206E" w:rsidRPr="00E064B1" w:rsidTr="0001206E">
        <w:tc>
          <w:tcPr>
            <w:tcW w:w="568" w:type="dxa"/>
            <w:shd w:val="clear" w:color="auto" w:fill="auto"/>
            <w:vAlign w:val="center"/>
          </w:tcPr>
          <w:p w:rsidR="0001206E" w:rsidRPr="0001206E" w:rsidRDefault="0001206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01206E">
              <w:rPr>
                <w:b/>
              </w:rPr>
              <w:t>2.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01206E" w:rsidRPr="0001206E" w:rsidRDefault="000A6E04" w:rsidP="0001206E">
            <w:pPr>
              <w:shd w:val="clear" w:color="auto" w:fill="FFFFFF" w:themeFill="background1"/>
              <w:spacing w:before="240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UCHWAŁA NR XLIII/1326/2021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RADY MIASTA STOŁECZNEGO WARSZAWY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z 14 stycznia 2021 r.</w:t>
            </w:r>
          </w:p>
          <w:p w:rsidR="0001206E" w:rsidRPr="0001206E" w:rsidRDefault="000A6E04" w:rsidP="000A6E04">
            <w:pPr>
              <w:shd w:val="clear" w:color="auto" w:fill="FFFFFF" w:themeFill="background1"/>
              <w:jc w:val="both"/>
            </w:pPr>
            <w:r>
              <w:t xml:space="preserve">w sprawie przyznania w 2021 r. dotacji na realizację programu promocji zdrowia </w:t>
            </w:r>
            <w:r>
              <w:lastRenderedPageBreak/>
              <w:t>„Zdrowy Uczeo”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206E" w:rsidRPr="0001206E" w:rsidRDefault="000A6E04" w:rsidP="00A57665">
            <w:pPr>
              <w:shd w:val="clear" w:color="auto" w:fill="FFFFFF" w:themeFill="background1"/>
              <w:jc w:val="both"/>
            </w:pPr>
            <w:r>
              <w:lastRenderedPageBreak/>
              <w:t>Przyznaje się podmiotom leczniczym w 2021 r. dotację na realizację w środowisku nauczania i wychowania program</w:t>
            </w:r>
            <w:r>
              <w:t>u promocji zdrowia „Zdrowy Uczeń”.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06E" w:rsidRPr="0001206E" w:rsidRDefault="000A6E04" w:rsidP="00421C04">
            <w:pPr>
              <w:shd w:val="clear" w:color="auto" w:fill="FFFFFF" w:themeFill="background1"/>
              <w:jc w:val="both"/>
            </w:pPr>
            <w:r w:rsidRPr="000A6E04">
              <w:rPr>
                <w:rStyle w:val="Hipercze"/>
              </w:rPr>
              <w:t>https://bip.warszawa.pl/NR/exeres/1B20361E-AD68-495F-A2A8-B8B53787C05F,frameless.htm</w:t>
            </w:r>
          </w:p>
        </w:tc>
      </w:tr>
      <w:tr w:rsidR="000A6E04" w:rsidRPr="00E064B1" w:rsidTr="0001206E">
        <w:tc>
          <w:tcPr>
            <w:tcW w:w="568" w:type="dxa"/>
            <w:shd w:val="clear" w:color="auto" w:fill="auto"/>
            <w:vAlign w:val="center"/>
          </w:tcPr>
          <w:p w:rsidR="000A6E04" w:rsidRPr="0001206E" w:rsidRDefault="000A6E04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0A6E04" w:rsidRDefault="000A6E04" w:rsidP="000A6E04">
            <w:pPr>
              <w:shd w:val="clear" w:color="auto" w:fill="FFFFFF" w:themeFill="background1"/>
              <w:spacing w:before="240"/>
              <w:jc w:val="both"/>
            </w:pPr>
            <w:r>
              <w:t>uchwała</w:t>
            </w:r>
            <w:r>
              <w:t xml:space="preserve"> nr XXVIII/534/2004 Rady Miasta Stołeczn</w:t>
            </w:r>
            <w:r>
              <w:t xml:space="preserve">ego Warszawy z dnia 15 kwietnia </w:t>
            </w:r>
            <w:r>
              <w:t>2004 r. w sprawie zasad nabywania, zbywania i obciążania nieruc</w:t>
            </w:r>
            <w:r>
              <w:t xml:space="preserve">homości m.st. Warszawy oraz ich </w:t>
            </w:r>
            <w:r>
              <w:t xml:space="preserve">wydzierżawiania lub najmu na okres dłuższy niż trzy lata (Dz. Urz. Woj. Maz. Nr 119, poz. 2927, </w:t>
            </w:r>
            <w:r>
              <w:t xml:space="preserve">z </w:t>
            </w:r>
            <w:r>
              <w:t>późn. zm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UCHWAŁA NR XLIII/1311/2021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RADY MIASTA STOŁECZNEGO WARSZAWY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z 14 stycznia 2021 r.</w:t>
            </w:r>
          </w:p>
          <w:p w:rsidR="000A6E04" w:rsidRDefault="000A6E04" w:rsidP="000A6E04">
            <w:pPr>
              <w:shd w:val="clear" w:color="auto" w:fill="FFFFFF" w:themeFill="background1"/>
              <w:jc w:val="both"/>
            </w:pPr>
            <w:r>
              <w:t>zmieniająca uchwałę w sprawie zasad nabywania, zbywania i obciążania nieruchomości m.st.</w:t>
            </w:r>
          </w:p>
          <w:p w:rsidR="000A6E04" w:rsidRPr="0001206E" w:rsidRDefault="000A6E04" w:rsidP="000A6E04">
            <w:pPr>
              <w:shd w:val="clear" w:color="auto" w:fill="FFFFFF" w:themeFill="background1"/>
              <w:jc w:val="both"/>
            </w:pPr>
            <w:r>
              <w:t>Warszawy oraz ich wydzierżawiania lub najmu na okres dłuższy niż trzy lata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6E04" w:rsidRDefault="000A6E04" w:rsidP="00A57665">
            <w:pPr>
              <w:shd w:val="clear" w:color="auto" w:fill="FFFFFF" w:themeFill="background1"/>
              <w:jc w:val="both"/>
            </w:pPr>
            <w:r>
              <w:t>Zmiana w §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6E04" w:rsidRPr="000A6E04" w:rsidRDefault="000A6E04" w:rsidP="00421C04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0A6E04">
              <w:rPr>
                <w:rStyle w:val="Hipercze"/>
              </w:rPr>
              <w:t>https://bip.warszawa.pl/NR/exeres/3972BE92-75E8-48CC-BB8A-E5E2DA8B21C3,frameless.htm</w:t>
            </w:r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0A6E04" w:rsidP="00A57665">
      <w:pPr>
        <w:ind w:firstLine="709"/>
        <w:jc w:val="both"/>
      </w:pPr>
      <w:r>
        <w:t>10 lutego</w:t>
      </w:r>
      <w:r w:rsidR="00707782">
        <w:t xml:space="preserve"> </w:t>
      </w:r>
      <w:r w:rsidR="00503058">
        <w:t>2021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8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E5" w:rsidRDefault="009530E5" w:rsidP="00A51570">
      <w:r>
        <w:separator/>
      </w:r>
    </w:p>
  </w:endnote>
  <w:endnote w:type="continuationSeparator" w:id="0">
    <w:p w:rsidR="009530E5" w:rsidRDefault="009530E5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38718714"/>
      <w:docPartObj>
        <w:docPartGallery w:val="Page Numbers (Bottom of Page)"/>
        <w:docPartUnique/>
      </w:docPartObj>
    </w:sdtPr>
    <w:sdtContent>
      <w:p w:rsidR="00CD4240" w:rsidRDefault="00CD42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CD424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E5" w:rsidRDefault="009530E5" w:rsidP="00A51570">
      <w:r>
        <w:separator/>
      </w:r>
    </w:p>
  </w:footnote>
  <w:footnote w:type="continuationSeparator" w:id="0">
    <w:p w:rsidR="009530E5" w:rsidRDefault="009530E5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06E"/>
    <w:rsid w:val="0001260A"/>
    <w:rsid w:val="0002001D"/>
    <w:rsid w:val="0002130E"/>
    <w:rsid w:val="0002165E"/>
    <w:rsid w:val="000332BA"/>
    <w:rsid w:val="0003731D"/>
    <w:rsid w:val="0004363D"/>
    <w:rsid w:val="000437E1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A6E04"/>
    <w:rsid w:val="000B147A"/>
    <w:rsid w:val="000B2FC1"/>
    <w:rsid w:val="000C5BF5"/>
    <w:rsid w:val="000D3F14"/>
    <w:rsid w:val="000D5327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60622"/>
    <w:rsid w:val="00167A3E"/>
    <w:rsid w:val="001855D1"/>
    <w:rsid w:val="001925D3"/>
    <w:rsid w:val="00196027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25E09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15D9"/>
    <w:rsid w:val="004E3BF7"/>
    <w:rsid w:val="004E3FDE"/>
    <w:rsid w:val="004E457E"/>
    <w:rsid w:val="004F0E32"/>
    <w:rsid w:val="00503058"/>
    <w:rsid w:val="00507C99"/>
    <w:rsid w:val="00510C18"/>
    <w:rsid w:val="005331FB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0466"/>
    <w:rsid w:val="00594E8F"/>
    <w:rsid w:val="005A1C54"/>
    <w:rsid w:val="005A1CDF"/>
    <w:rsid w:val="005A6762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4E54"/>
    <w:rsid w:val="00626F47"/>
    <w:rsid w:val="00631909"/>
    <w:rsid w:val="00633993"/>
    <w:rsid w:val="0064186B"/>
    <w:rsid w:val="0064734C"/>
    <w:rsid w:val="00650004"/>
    <w:rsid w:val="00651FF0"/>
    <w:rsid w:val="00653B38"/>
    <w:rsid w:val="00667E4D"/>
    <w:rsid w:val="00670EB2"/>
    <w:rsid w:val="00673211"/>
    <w:rsid w:val="0067353A"/>
    <w:rsid w:val="00673D95"/>
    <w:rsid w:val="006750C7"/>
    <w:rsid w:val="006844AB"/>
    <w:rsid w:val="00693CED"/>
    <w:rsid w:val="00693E5B"/>
    <w:rsid w:val="00697FA0"/>
    <w:rsid w:val="006A0E59"/>
    <w:rsid w:val="006A2DD3"/>
    <w:rsid w:val="006A47AF"/>
    <w:rsid w:val="006A5264"/>
    <w:rsid w:val="006C3888"/>
    <w:rsid w:val="006E0989"/>
    <w:rsid w:val="006E31E9"/>
    <w:rsid w:val="006E458F"/>
    <w:rsid w:val="006F4824"/>
    <w:rsid w:val="00704FD4"/>
    <w:rsid w:val="00707473"/>
    <w:rsid w:val="00707530"/>
    <w:rsid w:val="00707782"/>
    <w:rsid w:val="00707D07"/>
    <w:rsid w:val="00712DD3"/>
    <w:rsid w:val="007222B0"/>
    <w:rsid w:val="007279D8"/>
    <w:rsid w:val="00732E4B"/>
    <w:rsid w:val="00747E85"/>
    <w:rsid w:val="007541BF"/>
    <w:rsid w:val="00756E39"/>
    <w:rsid w:val="00757EEC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25FF8"/>
    <w:rsid w:val="008371AF"/>
    <w:rsid w:val="008401B0"/>
    <w:rsid w:val="00841A20"/>
    <w:rsid w:val="008500EF"/>
    <w:rsid w:val="00851BA7"/>
    <w:rsid w:val="008577E4"/>
    <w:rsid w:val="0087150F"/>
    <w:rsid w:val="0087641A"/>
    <w:rsid w:val="008773A9"/>
    <w:rsid w:val="0088069E"/>
    <w:rsid w:val="0088202C"/>
    <w:rsid w:val="0089216F"/>
    <w:rsid w:val="008A512C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0E5"/>
    <w:rsid w:val="009531BA"/>
    <w:rsid w:val="0095612F"/>
    <w:rsid w:val="00977830"/>
    <w:rsid w:val="0098450E"/>
    <w:rsid w:val="009919D1"/>
    <w:rsid w:val="00993A07"/>
    <w:rsid w:val="009A35F3"/>
    <w:rsid w:val="009A3EBB"/>
    <w:rsid w:val="009B0C39"/>
    <w:rsid w:val="009B1B27"/>
    <w:rsid w:val="009B1F2B"/>
    <w:rsid w:val="009B217A"/>
    <w:rsid w:val="009B2D41"/>
    <w:rsid w:val="009B39EE"/>
    <w:rsid w:val="009B6B5A"/>
    <w:rsid w:val="009B79BD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05F20"/>
    <w:rsid w:val="00B10508"/>
    <w:rsid w:val="00B11BBC"/>
    <w:rsid w:val="00B51430"/>
    <w:rsid w:val="00B54A05"/>
    <w:rsid w:val="00B72FE7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3587"/>
    <w:rsid w:val="00C968AD"/>
    <w:rsid w:val="00C970E2"/>
    <w:rsid w:val="00CA0FDF"/>
    <w:rsid w:val="00CA2A9F"/>
    <w:rsid w:val="00CB0A3E"/>
    <w:rsid w:val="00CB57DC"/>
    <w:rsid w:val="00CB6147"/>
    <w:rsid w:val="00CB7368"/>
    <w:rsid w:val="00CD4240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6E92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67152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36370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82F5C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7B43-6783-4ADF-9E51-7C653C8D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Stacjonarny</cp:lastModifiedBy>
  <cp:revision>2</cp:revision>
  <cp:lastPrinted>2021-02-17T15:01:00Z</cp:lastPrinted>
  <dcterms:created xsi:type="dcterms:W3CDTF">2021-02-17T15:01:00Z</dcterms:created>
  <dcterms:modified xsi:type="dcterms:W3CDTF">2021-02-17T15:01:00Z</dcterms:modified>
</cp:coreProperties>
</file>